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1" w:name="_GoBack"/>
      <w:bookmarkEnd w:id="1"/>
      <w:r>
        <w:rPr>
          <w:rFonts w:hint="eastAsia" w:ascii="黑体" w:hAnsi="黑体" w:eastAsia="黑体"/>
          <w:sz w:val="44"/>
          <w:szCs w:val="44"/>
        </w:rPr>
        <w:t>关于举办202</w:t>
      </w:r>
      <w:r>
        <w:rPr>
          <w:rFonts w:ascii="黑体" w:hAnsi="黑体" w:eastAsia="黑体"/>
          <w:sz w:val="44"/>
          <w:szCs w:val="44"/>
        </w:rPr>
        <w:t>1</w:t>
      </w:r>
      <w:r>
        <w:rPr>
          <w:rFonts w:hint="eastAsia" w:ascii="黑体" w:hAnsi="黑体" w:eastAsia="黑体"/>
          <w:sz w:val="44"/>
          <w:szCs w:val="44"/>
        </w:rPr>
        <w:t>年广东外语外贸大学“广外杯”（北校区）七人制足球联赛的通知</w:t>
      </w:r>
    </w:p>
    <w:p>
      <w:pPr>
        <w:jc w:val="center"/>
        <w:rPr>
          <w:rFonts w:ascii="黑体" w:hAnsi="黑体" w:eastAsia="黑体"/>
          <w:sz w:val="32"/>
          <w:szCs w:val="32"/>
        </w:rPr>
      </w:pPr>
    </w:p>
    <w:p>
      <w:pPr>
        <w:jc w:val="center"/>
        <w:rPr>
          <w:rFonts w:ascii="黑体" w:hAnsi="黑体" w:eastAsia="黑体"/>
          <w:sz w:val="32"/>
          <w:szCs w:val="32"/>
        </w:rPr>
      </w:pPr>
    </w:p>
    <w:p>
      <w:pPr>
        <w:jc w:val="left"/>
        <w:rPr>
          <w:rFonts w:ascii="黑体" w:hAnsi="黑体" w:eastAsia="黑体"/>
          <w:sz w:val="28"/>
          <w:szCs w:val="28"/>
        </w:rPr>
      </w:pPr>
      <w:r>
        <w:rPr>
          <w:rFonts w:hint="eastAsia" w:ascii="黑体" w:hAnsi="黑体" w:eastAsia="黑体"/>
          <w:sz w:val="28"/>
          <w:szCs w:val="28"/>
        </w:rPr>
        <w:t>各学院：</w:t>
      </w:r>
    </w:p>
    <w:p>
      <w:pPr>
        <w:jc w:val="left"/>
        <w:rPr>
          <w:rFonts w:ascii="黑体" w:hAnsi="黑体" w:eastAsia="黑体"/>
          <w:sz w:val="28"/>
          <w:szCs w:val="28"/>
        </w:rPr>
      </w:pPr>
    </w:p>
    <w:p>
      <w:pPr>
        <w:ind w:firstLine="560" w:firstLineChars="200"/>
        <w:jc w:val="left"/>
        <w:rPr>
          <w:sz w:val="28"/>
          <w:szCs w:val="28"/>
        </w:rPr>
      </w:pPr>
      <w:r>
        <w:rPr>
          <w:sz w:val="28"/>
          <w:szCs w:val="28"/>
        </w:rPr>
        <w:t>为响应</w:t>
      </w:r>
      <w:r>
        <w:rPr>
          <w:rFonts w:hint="eastAsia"/>
          <w:sz w:val="28"/>
          <w:szCs w:val="28"/>
        </w:rPr>
        <w:t>教育部、国家体育总局关于开展“校园足球”活动的号召</w:t>
      </w:r>
      <w:r>
        <w:rPr>
          <w:sz w:val="28"/>
          <w:szCs w:val="28"/>
        </w:rPr>
        <w:t>，</w:t>
      </w:r>
      <w:r>
        <w:rPr>
          <w:rFonts w:hint="eastAsia"/>
          <w:sz w:val="28"/>
          <w:szCs w:val="28"/>
        </w:rPr>
        <w:t>为</w:t>
      </w:r>
      <w:r>
        <w:rPr>
          <w:sz w:val="28"/>
          <w:szCs w:val="28"/>
        </w:rPr>
        <w:t>增强学生身体素质，丰富校园文化生活，增进学生团队合作精神，展现广外大学生的风采，提高我校足球竞技水平。</w:t>
      </w:r>
      <w:r>
        <w:rPr>
          <w:rFonts w:hint="eastAsia"/>
          <w:sz w:val="28"/>
          <w:szCs w:val="28"/>
        </w:rPr>
        <w:t>现</w:t>
      </w:r>
      <w:r>
        <w:rPr>
          <w:sz w:val="28"/>
          <w:szCs w:val="28"/>
        </w:rPr>
        <w:t>定于</w:t>
      </w:r>
      <w:r>
        <w:rPr>
          <w:color w:val="558ED5" w:themeColor="text2" w:themeTint="99"/>
          <w:sz w:val="28"/>
          <w:szCs w:val="28"/>
          <w14:textFill>
            <w14:solidFill>
              <w14:schemeClr w14:val="tx2">
                <w14:lumMod w14:val="60000"/>
                <w14:lumOff w14:val="40000"/>
              </w14:schemeClr>
            </w14:solidFill>
          </w14:textFill>
        </w:rPr>
        <w:t>20</w:t>
      </w:r>
      <w:r>
        <w:rPr>
          <w:rFonts w:hint="eastAsia"/>
          <w:color w:val="558ED5" w:themeColor="text2" w:themeTint="99"/>
          <w:sz w:val="28"/>
          <w:szCs w:val="28"/>
          <w14:textFill>
            <w14:solidFill>
              <w14:schemeClr w14:val="tx2">
                <w14:lumMod w14:val="60000"/>
                <w14:lumOff w14:val="40000"/>
              </w14:schemeClr>
            </w14:solidFill>
          </w14:textFill>
        </w:rPr>
        <w:t>2</w:t>
      </w:r>
      <w:r>
        <w:rPr>
          <w:color w:val="558ED5" w:themeColor="text2" w:themeTint="99"/>
          <w:sz w:val="28"/>
          <w:szCs w:val="28"/>
          <w14:textFill>
            <w14:solidFill>
              <w14:schemeClr w14:val="tx2">
                <w14:lumMod w14:val="60000"/>
                <w14:lumOff w14:val="40000"/>
              </w14:schemeClr>
            </w14:solidFill>
          </w14:textFill>
        </w:rPr>
        <w:t>1</w:t>
      </w:r>
      <w:r>
        <w:rPr>
          <w:rFonts w:hint="eastAsia"/>
          <w:color w:val="558ED5" w:themeColor="text2" w:themeTint="99"/>
          <w:sz w:val="28"/>
          <w:szCs w:val="28"/>
          <w14:textFill>
            <w14:solidFill>
              <w14:schemeClr w14:val="tx2">
                <w14:lumMod w14:val="60000"/>
                <w14:lumOff w14:val="40000"/>
              </w14:schemeClr>
            </w14:solidFill>
          </w14:textFill>
        </w:rPr>
        <w:t>年</w:t>
      </w:r>
      <w:r>
        <w:rPr>
          <w:rFonts w:hint="eastAsia"/>
          <w:color w:val="558ED5" w:themeColor="text2" w:themeTint="99"/>
          <w:sz w:val="28"/>
          <w:szCs w:val="28"/>
          <w:lang w:eastAsia="zh-CN"/>
          <w14:textFill>
            <w14:solidFill>
              <w14:schemeClr w14:val="tx2">
                <w14:lumMod w14:val="60000"/>
                <w14:lumOff w14:val="40000"/>
              </w14:schemeClr>
            </w14:solidFill>
          </w14:textFill>
        </w:rPr>
        <w:t>11月11</w:t>
      </w:r>
      <w:r>
        <w:rPr>
          <w:rFonts w:hint="eastAsia"/>
          <w:color w:val="558ED5" w:themeColor="text2" w:themeTint="99"/>
          <w:sz w:val="28"/>
          <w:szCs w:val="28"/>
          <w14:textFill>
            <w14:solidFill>
              <w14:schemeClr w14:val="tx2">
                <w14:lumMod w14:val="60000"/>
                <w14:lumOff w14:val="40000"/>
              </w14:schemeClr>
            </w14:solidFill>
          </w14:textFill>
        </w:rPr>
        <w:t>日</w:t>
      </w:r>
      <w:r>
        <w:rPr>
          <w:rFonts w:hint="eastAsia"/>
          <w:sz w:val="28"/>
          <w:szCs w:val="28"/>
        </w:rPr>
        <w:t>开始举行</w:t>
      </w:r>
      <w:r>
        <w:rPr>
          <w:sz w:val="28"/>
          <w:szCs w:val="28"/>
        </w:rPr>
        <w:t>“广外</w:t>
      </w:r>
      <w:r>
        <w:rPr>
          <w:rFonts w:hint="eastAsia"/>
          <w:sz w:val="28"/>
          <w:szCs w:val="28"/>
        </w:rPr>
        <w:t>杯”（北校区）比赛</w:t>
      </w:r>
      <w:r>
        <w:rPr>
          <w:sz w:val="28"/>
          <w:szCs w:val="28"/>
        </w:rPr>
        <w:t>，请各学院踊跃报名，积极参赛。</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right"/>
        <w:rPr>
          <w:rFonts w:ascii="黑体" w:hAnsi="黑体" w:eastAsia="黑体"/>
          <w:sz w:val="28"/>
          <w:szCs w:val="28"/>
        </w:rPr>
      </w:pPr>
      <w:r>
        <w:rPr>
          <w:rFonts w:hint="eastAsia" w:ascii="黑体" w:hAnsi="黑体" w:eastAsia="黑体"/>
          <w:sz w:val="28"/>
          <w:szCs w:val="28"/>
        </w:rPr>
        <w:t>广东外语外贸大学体育运动委员会</w:t>
      </w:r>
    </w:p>
    <w:p>
      <w:pPr>
        <w:jc w:val="center"/>
        <w:rPr>
          <w:rFonts w:ascii="黑体" w:hAnsi="黑体" w:eastAsia="黑体"/>
          <w:sz w:val="28"/>
          <w:szCs w:val="28"/>
        </w:rPr>
      </w:pPr>
      <w:r>
        <w:rPr>
          <w:rFonts w:hint="eastAsia" w:ascii="黑体" w:hAnsi="黑体" w:eastAsia="黑体"/>
          <w:sz w:val="36"/>
          <w:szCs w:val="36"/>
        </w:rPr>
        <w:t xml:space="preserve"> </w:t>
      </w:r>
      <w:r>
        <w:rPr>
          <w:rFonts w:ascii="黑体" w:hAnsi="黑体" w:eastAsia="黑体"/>
          <w:sz w:val="36"/>
          <w:szCs w:val="36"/>
        </w:rPr>
        <w:t xml:space="preserve">                     </w:t>
      </w:r>
      <w:r>
        <w:rPr>
          <w:rFonts w:ascii="黑体" w:hAnsi="黑体" w:eastAsia="黑体"/>
          <w:sz w:val="28"/>
          <w:szCs w:val="28"/>
        </w:rPr>
        <w:t>2021</w:t>
      </w:r>
      <w:r>
        <w:rPr>
          <w:rFonts w:hint="eastAsia" w:ascii="黑体" w:hAnsi="黑体" w:eastAsia="黑体"/>
          <w:sz w:val="28"/>
          <w:szCs w:val="28"/>
        </w:rPr>
        <w:t>年</w:t>
      </w:r>
      <w:r>
        <w:rPr>
          <w:rFonts w:hint="eastAsia" w:ascii="黑体" w:hAnsi="黑体" w:eastAsia="黑体"/>
          <w:sz w:val="28"/>
          <w:szCs w:val="28"/>
          <w:lang w:val="en-US" w:eastAsia="zh-CN"/>
        </w:rPr>
        <w:t>11</w:t>
      </w:r>
      <w:r>
        <w:rPr>
          <w:rFonts w:hint="eastAsia" w:ascii="黑体" w:hAnsi="黑体" w:eastAsia="黑体"/>
          <w:sz w:val="28"/>
          <w:szCs w:val="28"/>
        </w:rPr>
        <w:t>月</w:t>
      </w:r>
      <w:r>
        <w:rPr>
          <w:rFonts w:hint="eastAsia" w:ascii="黑体" w:hAnsi="黑体" w:eastAsia="黑体"/>
          <w:sz w:val="28"/>
          <w:szCs w:val="28"/>
          <w:lang w:eastAsia="zh-CN"/>
        </w:rPr>
        <w:t>1</w:t>
      </w:r>
      <w:r>
        <w:rPr>
          <w:rFonts w:hint="eastAsia" w:ascii="黑体" w:hAnsi="黑体" w:eastAsia="黑体"/>
          <w:sz w:val="28"/>
          <w:szCs w:val="28"/>
        </w:rPr>
        <w:t>日</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“广外杯”七人制足球联赛竞赛规程</w:t>
      </w:r>
    </w:p>
    <w:p>
      <w:pPr>
        <w:jc w:val="center"/>
        <w:rPr>
          <w:rFonts w:ascii="黑体" w:hAnsi="黑体" w:eastAsia="黑体"/>
          <w:sz w:val="36"/>
          <w:szCs w:val="36"/>
        </w:rPr>
      </w:pPr>
      <w:r>
        <w:rPr>
          <w:rFonts w:hint="eastAsia" w:ascii="黑体" w:hAnsi="黑体" w:eastAsia="黑体"/>
          <w:sz w:val="36"/>
          <w:szCs w:val="36"/>
        </w:rPr>
        <w:t>（</w:t>
      </w:r>
      <w:r>
        <w:rPr>
          <w:rFonts w:ascii="黑体" w:hAnsi="黑体" w:eastAsia="黑体"/>
          <w:sz w:val="36"/>
          <w:szCs w:val="36"/>
        </w:rPr>
        <w:t>20</w:t>
      </w:r>
      <w:r>
        <w:rPr>
          <w:rFonts w:hint="eastAsia" w:ascii="黑体" w:hAnsi="黑体" w:eastAsia="黑体"/>
          <w:sz w:val="36"/>
          <w:szCs w:val="36"/>
        </w:rPr>
        <w:t>2</w:t>
      </w:r>
      <w:r>
        <w:rPr>
          <w:rFonts w:ascii="黑体" w:hAnsi="黑体" w:eastAsia="黑体"/>
          <w:sz w:val="36"/>
          <w:szCs w:val="36"/>
        </w:rPr>
        <w:t>1 .</w:t>
      </w:r>
      <w:r>
        <w:rPr>
          <w:rFonts w:hint="eastAsia" w:ascii="黑体" w:hAnsi="黑体" w:eastAsia="黑体"/>
          <w:sz w:val="36"/>
          <w:szCs w:val="36"/>
        </w:rPr>
        <w:t>北校区）</w:t>
      </w:r>
    </w:p>
    <w:p>
      <w:pPr>
        <w:jc w:val="left"/>
        <w:rPr>
          <w:b/>
          <w:sz w:val="48"/>
          <w:szCs w:val="48"/>
        </w:rPr>
      </w:pPr>
    </w:p>
    <w:p>
      <w:pPr>
        <w:pStyle w:val="9"/>
        <w:numPr>
          <w:ilvl w:val="0"/>
          <w:numId w:val="1"/>
        </w:numPr>
        <w:ind w:firstLineChars="0"/>
        <w:jc w:val="left"/>
        <w:rPr>
          <w:sz w:val="28"/>
          <w:szCs w:val="28"/>
        </w:rPr>
      </w:pPr>
      <w:r>
        <w:rPr>
          <w:rFonts w:hint="eastAsia"/>
          <w:b/>
          <w:sz w:val="28"/>
          <w:szCs w:val="28"/>
        </w:rPr>
        <w:t>主办单位：</w:t>
      </w:r>
      <w:bookmarkStart w:id="0" w:name="_Hlk70347376"/>
      <w:r>
        <w:rPr>
          <w:rFonts w:hint="eastAsia"/>
          <w:sz w:val="28"/>
          <w:szCs w:val="28"/>
        </w:rPr>
        <w:t>广东外语外贸大学体育运动委员会</w:t>
      </w:r>
      <w:bookmarkEnd w:id="0"/>
    </w:p>
    <w:p>
      <w:pPr>
        <w:pStyle w:val="9"/>
        <w:numPr>
          <w:ilvl w:val="0"/>
          <w:numId w:val="1"/>
        </w:numPr>
        <w:ind w:firstLineChars="0"/>
        <w:jc w:val="left"/>
        <w:rPr>
          <w:sz w:val="28"/>
          <w:szCs w:val="28"/>
        </w:rPr>
      </w:pPr>
      <w:r>
        <w:rPr>
          <w:rFonts w:hint="eastAsia"/>
          <w:b/>
          <w:sz w:val="28"/>
          <w:szCs w:val="28"/>
        </w:rPr>
        <w:t>承办单位：</w:t>
      </w:r>
      <w:r>
        <w:rPr>
          <w:rFonts w:hint="eastAsia"/>
          <w:sz w:val="28"/>
          <w:szCs w:val="28"/>
        </w:rPr>
        <w:t>广东外语外贸大学体育部</w:t>
      </w:r>
    </w:p>
    <w:p>
      <w:pPr>
        <w:pStyle w:val="9"/>
        <w:numPr>
          <w:ilvl w:val="0"/>
          <w:numId w:val="1"/>
        </w:numPr>
        <w:ind w:firstLineChars="0"/>
        <w:jc w:val="left"/>
        <w:rPr>
          <w:sz w:val="28"/>
          <w:szCs w:val="28"/>
        </w:rPr>
      </w:pPr>
      <w:r>
        <w:rPr>
          <w:rFonts w:hint="eastAsia"/>
          <w:b/>
          <w:sz w:val="28"/>
          <w:szCs w:val="28"/>
        </w:rPr>
        <w:t>协办单位：</w:t>
      </w:r>
      <w:r>
        <w:rPr>
          <w:rFonts w:hint="eastAsia"/>
          <w:bCs/>
          <w:sz w:val="28"/>
          <w:szCs w:val="28"/>
        </w:rPr>
        <w:t>广东外语外贸大学足球协会</w:t>
      </w:r>
    </w:p>
    <w:p>
      <w:pPr>
        <w:pStyle w:val="9"/>
        <w:numPr>
          <w:ilvl w:val="0"/>
          <w:numId w:val="1"/>
        </w:numPr>
        <w:ind w:firstLineChars="0"/>
        <w:jc w:val="left"/>
        <w:rPr>
          <w:color w:val="558ED5" w:themeColor="text2" w:themeTint="99"/>
          <w:sz w:val="28"/>
          <w:szCs w:val="28"/>
          <w14:textFill>
            <w14:solidFill>
              <w14:schemeClr w14:val="tx2">
                <w14:lumMod w14:val="60000"/>
                <w14:lumOff w14:val="40000"/>
              </w14:schemeClr>
            </w14:solidFill>
          </w14:textFill>
        </w:rPr>
      </w:pPr>
      <w:r>
        <w:rPr>
          <w:rFonts w:hint="eastAsia"/>
          <w:b/>
          <w:sz w:val="28"/>
          <w:szCs w:val="28"/>
        </w:rPr>
        <w:t>比赛日期：</w:t>
      </w:r>
      <w:r>
        <w:rPr>
          <w:rFonts w:hint="eastAsia"/>
          <w:color w:val="558ED5" w:themeColor="text2" w:themeTint="99"/>
          <w:sz w:val="28"/>
          <w:szCs w:val="28"/>
          <w14:textFill>
            <w14:solidFill>
              <w14:schemeClr w14:val="tx2">
                <w14:lumMod w14:val="60000"/>
                <w14:lumOff w14:val="40000"/>
              </w14:schemeClr>
            </w14:solidFill>
          </w14:textFill>
        </w:rPr>
        <w:t>202</w:t>
      </w:r>
      <w:r>
        <w:rPr>
          <w:color w:val="558ED5" w:themeColor="text2" w:themeTint="99"/>
          <w:sz w:val="28"/>
          <w:szCs w:val="28"/>
          <w14:textFill>
            <w14:solidFill>
              <w14:schemeClr w14:val="tx2">
                <w14:lumMod w14:val="60000"/>
                <w14:lumOff w14:val="40000"/>
              </w14:schemeClr>
            </w14:solidFill>
          </w14:textFill>
        </w:rPr>
        <w:t>1</w:t>
      </w:r>
      <w:r>
        <w:rPr>
          <w:rFonts w:hint="eastAsia"/>
          <w:color w:val="558ED5" w:themeColor="text2" w:themeTint="99"/>
          <w:sz w:val="28"/>
          <w:szCs w:val="28"/>
          <w14:textFill>
            <w14:solidFill>
              <w14:schemeClr w14:val="tx2">
                <w14:lumMod w14:val="60000"/>
                <w14:lumOff w14:val="40000"/>
              </w14:schemeClr>
            </w14:solidFill>
          </w14:textFill>
        </w:rPr>
        <w:t>年</w:t>
      </w:r>
      <w:r>
        <w:rPr>
          <w:rFonts w:hint="eastAsia"/>
          <w:color w:val="558ED5" w:themeColor="text2" w:themeTint="99"/>
          <w:sz w:val="28"/>
          <w:szCs w:val="28"/>
          <w:lang w:val="en-US" w:eastAsia="zh-CN"/>
          <w14:textFill>
            <w14:solidFill>
              <w14:schemeClr w14:val="tx2">
                <w14:lumMod w14:val="60000"/>
                <w14:lumOff w14:val="40000"/>
              </w14:schemeClr>
            </w14:solidFill>
          </w14:textFill>
        </w:rPr>
        <w:t>11</w:t>
      </w:r>
      <w:r>
        <w:rPr>
          <w:rFonts w:hint="eastAsia"/>
          <w:color w:val="558ED5" w:themeColor="text2" w:themeTint="99"/>
          <w:sz w:val="28"/>
          <w:szCs w:val="28"/>
          <w14:textFill>
            <w14:solidFill>
              <w14:schemeClr w14:val="tx2">
                <w14:lumMod w14:val="60000"/>
                <w14:lumOff w14:val="40000"/>
              </w14:schemeClr>
            </w14:solidFill>
          </w14:textFill>
        </w:rPr>
        <w:t>月</w:t>
      </w:r>
      <w:r>
        <w:rPr>
          <w:rFonts w:hint="eastAsia"/>
          <w:color w:val="558ED5" w:themeColor="text2" w:themeTint="99"/>
          <w:sz w:val="28"/>
          <w:szCs w:val="28"/>
          <w:lang w:eastAsia="zh-CN"/>
          <w14:textFill>
            <w14:solidFill>
              <w14:schemeClr w14:val="tx2">
                <w14:lumMod w14:val="60000"/>
                <w14:lumOff w14:val="40000"/>
              </w14:schemeClr>
            </w14:solidFill>
          </w14:textFill>
        </w:rPr>
        <w:t>11</w:t>
      </w:r>
      <w:r>
        <w:rPr>
          <w:rFonts w:hint="eastAsia"/>
          <w:color w:val="558ED5" w:themeColor="text2" w:themeTint="99"/>
          <w:sz w:val="28"/>
          <w:szCs w:val="28"/>
          <w14:textFill>
            <w14:solidFill>
              <w14:schemeClr w14:val="tx2">
                <w14:lumMod w14:val="60000"/>
                <w14:lumOff w14:val="40000"/>
              </w14:schemeClr>
            </w14:solidFill>
          </w14:textFill>
        </w:rPr>
        <w:t>日起至202</w:t>
      </w:r>
      <w:r>
        <w:rPr>
          <w:color w:val="558ED5" w:themeColor="text2" w:themeTint="99"/>
          <w:sz w:val="28"/>
          <w:szCs w:val="28"/>
          <w14:textFill>
            <w14:solidFill>
              <w14:schemeClr w14:val="tx2">
                <w14:lumMod w14:val="60000"/>
                <w14:lumOff w14:val="40000"/>
              </w14:schemeClr>
            </w14:solidFill>
          </w14:textFill>
        </w:rPr>
        <w:t>1</w:t>
      </w:r>
      <w:r>
        <w:rPr>
          <w:rFonts w:hint="eastAsia"/>
          <w:color w:val="558ED5" w:themeColor="text2" w:themeTint="99"/>
          <w:sz w:val="28"/>
          <w:szCs w:val="28"/>
          <w14:textFill>
            <w14:solidFill>
              <w14:schemeClr w14:val="tx2">
                <w14:lumMod w14:val="60000"/>
                <w14:lumOff w14:val="40000"/>
              </w14:schemeClr>
            </w14:solidFill>
          </w14:textFill>
        </w:rPr>
        <w:t>年</w:t>
      </w:r>
      <w:r>
        <w:rPr>
          <w:rFonts w:hint="eastAsia"/>
          <w:color w:val="558ED5" w:themeColor="text2" w:themeTint="99"/>
          <w:sz w:val="28"/>
          <w:szCs w:val="28"/>
          <w:lang w:val="en-US" w:eastAsia="zh-CN"/>
          <w14:textFill>
            <w14:solidFill>
              <w14:schemeClr w14:val="tx2">
                <w14:lumMod w14:val="60000"/>
                <w14:lumOff w14:val="40000"/>
              </w14:schemeClr>
            </w14:solidFill>
          </w14:textFill>
        </w:rPr>
        <w:t>11</w:t>
      </w:r>
      <w:r>
        <w:rPr>
          <w:rFonts w:hint="eastAsia"/>
          <w:color w:val="558ED5" w:themeColor="text2" w:themeTint="99"/>
          <w:sz w:val="28"/>
          <w:szCs w:val="28"/>
          <w14:textFill>
            <w14:solidFill>
              <w14:schemeClr w14:val="tx2">
                <w14:lumMod w14:val="60000"/>
                <w14:lumOff w14:val="40000"/>
              </w14:schemeClr>
            </w14:solidFill>
          </w14:textFill>
        </w:rPr>
        <w:t>月</w:t>
      </w:r>
      <w:r>
        <w:rPr>
          <w:color w:val="558ED5" w:themeColor="text2" w:themeTint="99"/>
          <w:sz w:val="28"/>
          <w:szCs w:val="28"/>
          <w14:textFill>
            <w14:solidFill>
              <w14:schemeClr w14:val="tx2">
                <w14:lumMod w14:val="60000"/>
                <w14:lumOff w14:val="40000"/>
              </w14:schemeClr>
            </w14:solidFill>
          </w14:textFill>
        </w:rPr>
        <w:t>2</w:t>
      </w:r>
      <w:r>
        <w:rPr>
          <w:rFonts w:hint="eastAsia"/>
          <w:color w:val="558ED5" w:themeColor="text2" w:themeTint="99"/>
          <w:sz w:val="28"/>
          <w:szCs w:val="28"/>
          <w:lang w:eastAsia="zh-CN"/>
          <w14:textFill>
            <w14:solidFill>
              <w14:schemeClr w14:val="tx2">
                <w14:lumMod w14:val="60000"/>
                <w14:lumOff w14:val="40000"/>
              </w14:schemeClr>
            </w14:solidFill>
          </w14:textFill>
        </w:rPr>
        <w:t>5</w:t>
      </w:r>
      <w:r>
        <w:rPr>
          <w:rFonts w:hint="eastAsia"/>
          <w:color w:val="558ED5" w:themeColor="text2" w:themeTint="99"/>
          <w:sz w:val="28"/>
          <w:szCs w:val="28"/>
          <w14:textFill>
            <w14:solidFill>
              <w14:schemeClr w14:val="tx2">
                <w14:lumMod w14:val="60000"/>
                <w14:lumOff w14:val="40000"/>
              </w14:schemeClr>
            </w14:solidFill>
          </w14:textFill>
        </w:rPr>
        <w:t>日</w:t>
      </w:r>
    </w:p>
    <w:p>
      <w:pPr>
        <w:pStyle w:val="9"/>
        <w:numPr>
          <w:ilvl w:val="0"/>
          <w:numId w:val="1"/>
        </w:numPr>
        <w:ind w:firstLineChars="0"/>
        <w:jc w:val="left"/>
        <w:rPr>
          <w:sz w:val="28"/>
          <w:szCs w:val="28"/>
        </w:rPr>
      </w:pPr>
      <w:r>
        <w:rPr>
          <w:rFonts w:hint="eastAsia"/>
          <w:b/>
          <w:sz w:val="28"/>
          <w:szCs w:val="28"/>
        </w:rPr>
        <w:t>比赛场地：</w:t>
      </w:r>
      <w:r>
        <w:rPr>
          <w:rFonts w:hint="eastAsia"/>
          <w:sz w:val="28"/>
          <w:szCs w:val="28"/>
        </w:rPr>
        <w:t>广东外语外贸大学北校区大操场</w:t>
      </w:r>
    </w:p>
    <w:p>
      <w:pPr>
        <w:pStyle w:val="9"/>
        <w:numPr>
          <w:ilvl w:val="0"/>
          <w:numId w:val="1"/>
        </w:numPr>
        <w:ind w:firstLineChars="0"/>
        <w:jc w:val="left"/>
        <w:rPr>
          <w:b/>
          <w:sz w:val="28"/>
          <w:szCs w:val="28"/>
        </w:rPr>
      </w:pPr>
      <w:r>
        <w:rPr>
          <w:rFonts w:hint="eastAsia"/>
          <w:b/>
          <w:sz w:val="28"/>
          <w:szCs w:val="28"/>
        </w:rPr>
        <w:t>报名方法：</w:t>
      </w:r>
    </w:p>
    <w:p>
      <w:pPr>
        <w:pStyle w:val="9"/>
        <w:numPr>
          <w:ilvl w:val="0"/>
          <w:numId w:val="2"/>
        </w:numPr>
        <w:ind w:firstLineChars="0"/>
        <w:jc w:val="left"/>
        <w:rPr>
          <w:sz w:val="28"/>
          <w:szCs w:val="28"/>
        </w:rPr>
      </w:pPr>
      <w:r>
        <w:rPr>
          <w:rFonts w:hint="eastAsia"/>
          <w:sz w:val="28"/>
          <w:szCs w:val="28"/>
        </w:rPr>
        <w:t>各学院报名限报一队</w:t>
      </w:r>
    </w:p>
    <w:p>
      <w:pPr>
        <w:pStyle w:val="9"/>
        <w:numPr>
          <w:ilvl w:val="0"/>
          <w:numId w:val="2"/>
        </w:numPr>
        <w:ind w:firstLineChars="0"/>
        <w:jc w:val="left"/>
        <w:rPr>
          <w:sz w:val="28"/>
          <w:szCs w:val="28"/>
        </w:rPr>
      </w:pPr>
      <w:r>
        <w:rPr>
          <w:rFonts w:hint="eastAsia"/>
          <w:sz w:val="28"/>
          <w:szCs w:val="28"/>
        </w:rPr>
        <w:t>每队报名人数不设限</w:t>
      </w:r>
    </w:p>
    <w:p>
      <w:pPr>
        <w:pStyle w:val="9"/>
        <w:numPr>
          <w:ilvl w:val="0"/>
          <w:numId w:val="2"/>
        </w:numPr>
        <w:ind w:firstLineChars="0"/>
        <w:jc w:val="left"/>
        <w:rPr>
          <w:sz w:val="28"/>
          <w:szCs w:val="28"/>
        </w:rPr>
      </w:pPr>
      <w:r>
        <w:rPr>
          <w:rFonts w:hint="eastAsia"/>
          <w:sz w:val="28"/>
          <w:szCs w:val="28"/>
        </w:rPr>
        <w:t>比赛日前一天上交本轮比赛的报名表，并且每轮比赛的球员必须是本赛季已报名人员。</w:t>
      </w:r>
    </w:p>
    <w:p>
      <w:pPr>
        <w:pStyle w:val="9"/>
        <w:numPr>
          <w:ilvl w:val="0"/>
          <w:numId w:val="2"/>
        </w:numPr>
        <w:ind w:firstLineChars="0"/>
        <w:jc w:val="left"/>
        <w:rPr>
          <w:sz w:val="28"/>
          <w:szCs w:val="28"/>
        </w:rPr>
      </w:pPr>
      <w:r>
        <w:rPr>
          <w:rFonts w:hint="eastAsia"/>
          <w:sz w:val="28"/>
          <w:szCs w:val="28"/>
        </w:rPr>
        <w:t>参赛队伍必须于</w:t>
      </w:r>
      <w:r>
        <w:rPr>
          <w:rFonts w:hint="eastAsia"/>
          <w:color w:val="558ED5" w:themeColor="text2" w:themeTint="99"/>
          <w:sz w:val="28"/>
          <w:szCs w:val="28"/>
          <w:lang w:eastAsia="zh-CN"/>
          <w14:textFill>
            <w14:solidFill>
              <w14:schemeClr w14:val="tx2">
                <w14:lumMod w14:val="60000"/>
                <w14:lumOff w14:val="40000"/>
              </w14:schemeClr>
            </w14:solidFill>
          </w14:textFill>
        </w:rPr>
        <w:t>11</w:t>
      </w:r>
      <w:r>
        <w:rPr>
          <w:rFonts w:hint="eastAsia" w:asciiTheme="majorEastAsia" w:hAnsiTheme="majorEastAsia" w:eastAsiaTheme="majorEastAsia"/>
          <w:color w:val="558ED5" w:themeColor="text2" w:themeTint="99"/>
          <w:sz w:val="28"/>
          <w:szCs w:val="28"/>
          <w14:textFill>
            <w14:solidFill>
              <w14:schemeClr w14:val="tx2">
                <w14:lumMod w14:val="60000"/>
                <w14:lumOff w14:val="40000"/>
              </w14:schemeClr>
            </w14:solidFill>
          </w14:textFill>
        </w:rPr>
        <w:t>月</w:t>
      </w:r>
      <w:r>
        <w:rPr>
          <w:rFonts w:hint="eastAsia" w:asciiTheme="majorEastAsia" w:hAnsiTheme="majorEastAsia" w:eastAsiaTheme="majorEastAsia"/>
          <w:color w:val="558ED5" w:themeColor="text2" w:themeTint="99"/>
          <w:sz w:val="28"/>
          <w:szCs w:val="28"/>
          <w:lang w:eastAsia="zh-CN"/>
          <w14:textFill>
            <w14:solidFill>
              <w14:schemeClr w14:val="tx2">
                <w14:lumMod w14:val="60000"/>
                <w14:lumOff w14:val="40000"/>
              </w14:schemeClr>
            </w14:solidFill>
          </w14:textFill>
        </w:rPr>
        <w:t>7</w:t>
      </w:r>
      <w:r>
        <w:rPr>
          <w:rFonts w:hint="eastAsia" w:asciiTheme="majorEastAsia" w:hAnsiTheme="majorEastAsia" w:eastAsiaTheme="majorEastAsia"/>
          <w:color w:val="558ED5" w:themeColor="text2" w:themeTint="99"/>
          <w:sz w:val="28"/>
          <w:szCs w:val="28"/>
          <w14:textFill>
            <w14:solidFill>
              <w14:schemeClr w14:val="tx2">
                <w14:lumMod w14:val="60000"/>
                <w14:lumOff w14:val="40000"/>
              </w14:schemeClr>
            </w14:solidFill>
          </w14:textFill>
        </w:rPr>
        <w:t>日</w:t>
      </w:r>
      <w:r>
        <w:rPr>
          <w:rFonts w:hint="eastAsia"/>
          <w:sz w:val="28"/>
          <w:szCs w:val="28"/>
        </w:rPr>
        <w:t>前上交报名表至广外足协（北校）联络人</w:t>
      </w:r>
      <w:r>
        <w:rPr>
          <w:rFonts w:hint="eastAsia"/>
          <w:sz w:val="28"/>
          <w:szCs w:val="28"/>
          <w:lang w:val="en-US" w:eastAsia="zh-CN"/>
        </w:rPr>
        <w:t>危安平</w:t>
      </w:r>
      <w:r>
        <w:rPr>
          <w:rFonts w:hint="eastAsia"/>
          <w:sz w:val="28"/>
          <w:szCs w:val="28"/>
        </w:rPr>
        <w:t>处，微信号G</w:t>
      </w:r>
      <w:r>
        <w:rPr>
          <w:rFonts w:hint="eastAsia"/>
          <w:sz w:val="28"/>
          <w:szCs w:val="28"/>
          <w:lang w:val="en-US" w:eastAsia="zh-CN"/>
        </w:rPr>
        <w:t>GMU4231</w:t>
      </w:r>
      <w:r>
        <w:rPr>
          <w:rFonts w:hint="eastAsia"/>
          <w:sz w:val="28"/>
          <w:szCs w:val="28"/>
        </w:rPr>
        <w:t>，已上交球员信息队伍不用重复发送。</w:t>
      </w:r>
    </w:p>
    <w:p>
      <w:pPr>
        <w:pStyle w:val="9"/>
        <w:numPr>
          <w:ilvl w:val="0"/>
          <w:numId w:val="1"/>
        </w:numPr>
        <w:ind w:firstLineChars="0"/>
        <w:jc w:val="left"/>
        <w:rPr>
          <w:b/>
          <w:sz w:val="28"/>
          <w:szCs w:val="28"/>
        </w:rPr>
      </w:pPr>
      <w:r>
        <w:rPr>
          <w:rFonts w:hint="eastAsia"/>
          <w:b/>
          <w:sz w:val="28"/>
          <w:szCs w:val="28"/>
        </w:rPr>
        <w:t>参赛资格：</w:t>
      </w:r>
    </w:p>
    <w:p>
      <w:pPr>
        <w:pStyle w:val="9"/>
        <w:numPr>
          <w:ilvl w:val="0"/>
          <w:numId w:val="3"/>
        </w:numPr>
        <w:ind w:firstLineChars="0"/>
        <w:jc w:val="left"/>
        <w:rPr>
          <w:sz w:val="28"/>
          <w:szCs w:val="28"/>
        </w:rPr>
      </w:pPr>
      <w:r>
        <w:rPr>
          <w:rFonts w:hint="eastAsia"/>
          <w:sz w:val="28"/>
          <w:szCs w:val="28"/>
        </w:rPr>
        <w:t>参赛球队必须是已在广东外语外贸大学（北校区）足球协会办理202</w:t>
      </w:r>
      <w:r>
        <w:rPr>
          <w:sz w:val="28"/>
          <w:szCs w:val="28"/>
        </w:rPr>
        <w:t>1</w:t>
      </w:r>
      <w:r>
        <w:rPr>
          <w:rFonts w:hint="eastAsia"/>
          <w:sz w:val="28"/>
          <w:szCs w:val="28"/>
        </w:rPr>
        <w:t>年度广东外语外贸大学七人制足球联赛报名的队伍；</w:t>
      </w:r>
    </w:p>
    <w:p>
      <w:pPr>
        <w:pStyle w:val="9"/>
        <w:numPr>
          <w:ilvl w:val="0"/>
          <w:numId w:val="3"/>
        </w:numPr>
        <w:ind w:firstLineChars="0"/>
        <w:jc w:val="left"/>
        <w:rPr>
          <w:sz w:val="28"/>
          <w:szCs w:val="28"/>
        </w:rPr>
      </w:pPr>
      <w:r>
        <w:rPr>
          <w:rFonts w:hint="eastAsia"/>
          <w:sz w:val="28"/>
          <w:szCs w:val="28"/>
        </w:rPr>
        <w:t>参赛队员必须是广东外语外贸大学（北校区）参赛运动员，参赛运动员必须是与参赛单位对应学院的在读学生。年龄，专业不设限；</w:t>
      </w:r>
    </w:p>
    <w:p>
      <w:pPr>
        <w:pStyle w:val="9"/>
        <w:numPr>
          <w:ilvl w:val="0"/>
          <w:numId w:val="3"/>
        </w:numPr>
        <w:ind w:firstLineChars="0"/>
        <w:jc w:val="left"/>
        <w:rPr>
          <w:sz w:val="28"/>
          <w:szCs w:val="28"/>
        </w:rPr>
      </w:pPr>
      <w:r>
        <w:rPr>
          <w:rFonts w:hint="eastAsia"/>
          <w:sz w:val="28"/>
          <w:szCs w:val="28"/>
        </w:rPr>
        <w:t>每轮比赛报名表上名单人员必须已在赛季报名表上登记；</w:t>
      </w:r>
    </w:p>
    <w:p>
      <w:pPr>
        <w:pStyle w:val="9"/>
        <w:numPr>
          <w:ilvl w:val="0"/>
          <w:numId w:val="3"/>
        </w:numPr>
        <w:ind w:firstLineChars="0"/>
        <w:jc w:val="left"/>
        <w:rPr>
          <w:sz w:val="28"/>
          <w:szCs w:val="28"/>
        </w:rPr>
      </w:pPr>
      <w:r>
        <w:rPr>
          <w:rFonts w:hint="eastAsia"/>
          <w:sz w:val="28"/>
          <w:szCs w:val="28"/>
        </w:rPr>
        <w:t>赛前身份确认的有效证件为身份证、学生证、校园卡等能证明球员身份的证件原件；</w:t>
      </w:r>
    </w:p>
    <w:p>
      <w:pPr>
        <w:pStyle w:val="9"/>
        <w:numPr>
          <w:ilvl w:val="0"/>
          <w:numId w:val="3"/>
        </w:numPr>
        <w:ind w:firstLineChars="0"/>
        <w:jc w:val="left"/>
        <w:rPr>
          <w:sz w:val="28"/>
          <w:szCs w:val="28"/>
        </w:rPr>
      </w:pPr>
      <w:r>
        <w:rPr>
          <w:rFonts w:hint="eastAsia"/>
          <w:sz w:val="28"/>
          <w:szCs w:val="28"/>
        </w:rPr>
        <w:t>参赛队员仅有并只能使用一个竞赛号码。</w:t>
      </w:r>
    </w:p>
    <w:p>
      <w:pPr>
        <w:pStyle w:val="9"/>
        <w:numPr>
          <w:ilvl w:val="0"/>
          <w:numId w:val="3"/>
        </w:numPr>
        <w:ind w:firstLineChars="0"/>
        <w:jc w:val="left"/>
        <w:rPr>
          <w:sz w:val="28"/>
          <w:szCs w:val="28"/>
        </w:rPr>
      </w:pPr>
      <w:r>
        <w:rPr>
          <w:rFonts w:hint="eastAsia"/>
          <w:sz w:val="28"/>
          <w:szCs w:val="28"/>
        </w:rPr>
        <w:t>本次比赛不设外援。</w:t>
      </w:r>
    </w:p>
    <w:p>
      <w:pPr>
        <w:pStyle w:val="9"/>
        <w:numPr>
          <w:ilvl w:val="0"/>
          <w:numId w:val="1"/>
        </w:numPr>
        <w:ind w:firstLineChars="0"/>
        <w:jc w:val="left"/>
        <w:rPr>
          <w:b/>
          <w:sz w:val="28"/>
          <w:szCs w:val="28"/>
        </w:rPr>
      </w:pPr>
      <w:r>
        <w:rPr>
          <w:rFonts w:hint="eastAsia"/>
          <w:b/>
          <w:sz w:val="28"/>
          <w:szCs w:val="28"/>
        </w:rPr>
        <w:t>竞赛方法：</w:t>
      </w:r>
    </w:p>
    <w:p>
      <w:pPr>
        <w:pStyle w:val="9"/>
        <w:numPr>
          <w:ilvl w:val="0"/>
          <w:numId w:val="4"/>
        </w:numPr>
        <w:ind w:firstLineChars="0"/>
        <w:jc w:val="left"/>
        <w:rPr>
          <w:sz w:val="28"/>
          <w:szCs w:val="28"/>
        </w:rPr>
      </w:pPr>
      <w:r>
        <w:rPr>
          <w:rFonts w:hint="eastAsia"/>
          <w:sz w:val="28"/>
          <w:szCs w:val="28"/>
        </w:rPr>
        <w:t>比赛将采用单循环积分制，胜一场积3分，平1场积1分，负1场积0分，最终以积分多少决定名次。</w:t>
      </w:r>
    </w:p>
    <w:p>
      <w:pPr>
        <w:pStyle w:val="9"/>
        <w:numPr>
          <w:ilvl w:val="0"/>
          <w:numId w:val="4"/>
        </w:numPr>
        <w:ind w:firstLineChars="0"/>
        <w:jc w:val="left"/>
        <w:rPr>
          <w:sz w:val="28"/>
          <w:szCs w:val="28"/>
        </w:rPr>
      </w:pPr>
      <w:r>
        <w:rPr>
          <w:rFonts w:hint="eastAsia"/>
          <w:sz w:val="28"/>
          <w:szCs w:val="28"/>
        </w:rPr>
        <w:t>如全部比赛结束后遇两队或两队以上积分相等，同分队伍按以下规则从上至下执行直至决出名次：</w:t>
      </w:r>
    </w:p>
    <w:p>
      <w:pPr>
        <w:pStyle w:val="9"/>
        <w:ind w:left="1050" w:firstLine="0" w:firstLineChars="0"/>
        <w:jc w:val="left"/>
        <w:rPr>
          <w:sz w:val="28"/>
          <w:szCs w:val="28"/>
        </w:rPr>
      </w:pPr>
      <w:r>
        <w:rPr>
          <w:rFonts w:hint="eastAsia"/>
          <w:sz w:val="28"/>
          <w:szCs w:val="28"/>
        </w:rPr>
        <w:t>比较相互间对赛积分</w:t>
      </w:r>
    </w:p>
    <w:p>
      <w:pPr>
        <w:pStyle w:val="9"/>
        <w:ind w:left="1050" w:firstLine="0" w:firstLineChars="0"/>
        <w:jc w:val="left"/>
        <w:rPr>
          <w:sz w:val="28"/>
          <w:szCs w:val="28"/>
        </w:rPr>
      </w:pPr>
      <w:r>
        <w:rPr>
          <w:rFonts w:hint="eastAsia"/>
          <w:sz w:val="28"/>
          <w:szCs w:val="28"/>
        </w:rPr>
        <w:t>比较相互间净胜球</w:t>
      </w:r>
    </w:p>
    <w:p>
      <w:pPr>
        <w:pStyle w:val="9"/>
        <w:ind w:left="1050" w:firstLine="0" w:firstLineChars="0"/>
        <w:jc w:val="left"/>
        <w:rPr>
          <w:sz w:val="28"/>
          <w:szCs w:val="28"/>
        </w:rPr>
      </w:pPr>
      <w:r>
        <w:rPr>
          <w:rFonts w:hint="eastAsia"/>
          <w:sz w:val="28"/>
          <w:szCs w:val="28"/>
        </w:rPr>
        <w:t>比较相互间进球数</w:t>
      </w:r>
    </w:p>
    <w:p>
      <w:pPr>
        <w:pStyle w:val="9"/>
        <w:ind w:left="1050" w:firstLine="0" w:firstLineChars="0"/>
        <w:jc w:val="left"/>
        <w:rPr>
          <w:sz w:val="28"/>
          <w:szCs w:val="28"/>
        </w:rPr>
      </w:pPr>
      <w:r>
        <w:rPr>
          <w:rFonts w:hint="eastAsia"/>
          <w:sz w:val="28"/>
          <w:szCs w:val="28"/>
        </w:rPr>
        <w:t>比较总净胜球</w:t>
      </w:r>
    </w:p>
    <w:p>
      <w:pPr>
        <w:pStyle w:val="9"/>
        <w:ind w:left="1050" w:firstLine="0" w:firstLineChars="0"/>
        <w:jc w:val="left"/>
        <w:rPr>
          <w:sz w:val="28"/>
          <w:szCs w:val="28"/>
        </w:rPr>
      </w:pPr>
      <w:r>
        <w:rPr>
          <w:rFonts w:hint="eastAsia"/>
          <w:sz w:val="28"/>
          <w:szCs w:val="28"/>
        </w:rPr>
        <w:t>比较总进球数</w:t>
      </w:r>
    </w:p>
    <w:p>
      <w:pPr>
        <w:pStyle w:val="9"/>
        <w:ind w:left="1050" w:firstLine="0" w:firstLineChars="0"/>
        <w:jc w:val="left"/>
        <w:rPr>
          <w:sz w:val="28"/>
          <w:szCs w:val="28"/>
        </w:rPr>
      </w:pPr>
      <w:r>
        <w:rPr>
          <w:rFonts w:hint="eastAsia"/>
          <w:sz w:val="28"/>
          <w:szCs w:val="28"/>
        </w:rPr>
        <w:t>抽签</w:t>
      </w:r>
    </w:p>
    <w:p>
      <w:pPr>
        <w:pStyle w:val="9"/>
        <w:numPr>
          <w:ilvl w:val="0"/>
          <w:numId w:val="4"/>
        </w:numPr>
        <w:ind w:firstLineChars="0"/>
        <w:jc w:val="left"/>
        <w:rPr>
          <w:sz w:val="28"/>
          <w:szCs w:val="28"/>
        </w:rPr>
      </w:pPr>
      <w:r>
        <w:rPr>
          <w:rFonts w:hint="eastAsia"/>
          <w:sz w:val="28"/>
          <w:szCs w:val="28"/>
        </w:rPr>
        <w:t>比赛采用</w:t>
      </w:r>
      <w:r>
        <w:rPr>
          <w:sz w:val="28"/>
          <w:szCs w:val="28"/>
        </w:rPr>
        <w:t>7</w:t>
      </w:r>
      <w:r>
        <w:rPr>
          <w:rFonts w:hint="eastAsia"/>
          <w:sz w:val="28"/>
          <w:szCs w:val="28"/>
        </w:rPr>
        <w:t>人制，用</w:t>
      </w:r>
      <w:r>
        <w:rPr>
          <w:sz w:val="28"/>
          <w:szCs w:val="28"/>
        </w:rPr>
        <w:t>5</w:t>
      </w:r>
      <w:r>
        <w:rPr>
          <w:rFonts w:hint="eastAsia"/>
          <w:sz w:val="28"/>
          <w:szCs w:val="28"/>
        </w:rPr>
        <w:t>号球；</w:t>
      </w:r>
    </w:p>
    <w:p>
      <w:pPr>
        <w:pStyle w:val="9"/>
        <w:numPr>
          <w:ilvl w:val="0"/>
          <w:numId w:val="4"/>
        </w:numPr>
        <w:ind w:firstLineChars="0"/>
        <w:jc w:val="left"/>
        <w:rPr>
          <w:sz w:val="28"/>
          <w:szCs w:val="28"/>
        </w:rPr>
      </w:pPr>
      <w:r>
        <w:rPr>
          <w:rFonts w:hint="eastAsia"/>
          <w:sz w:val="28"/>
          <w:szCs w:val="28"/>
        </w:rPr>
        <w:t>每场比赛时间为50分钟，每半场25分钟，中场休息</w:t>
      </w:r>
      <w:r>
        <w:rPr>
          <w:sz w:val="28"/>
          <w:szCs w:val="28"/>
        </w:rPr>
        <w:t>10</w:t>
      </w:r>
      <w:r>
        <w:rPr>
          <w:rFonts w:hint="eastAsia"/>
          <w:sz w:val="28"/>
          <w:szCs w:val="28"/>
        </w:rPr>
        <w:t>分钟；</w:t>
      </w:r>
    </w:p>
    <w:p>
      <w:pPr>
        <w:pStyle w:val="9"/>
        <w:numPr>
          <w:ilvl w:val="0"/>
          <w:numId w:val="4"/>
        </w:numPr>
        <w:ind w:firstLineChars="0"/>
        <w:jc w:val="left"/>
        <w:rPr>
          <w:sz w:val="28"/>
          <w:szCs w:val="28"/>
        </w:rPr>
      </w:pPr>
      <w:r>
        <w:rPr>
          <w:rFonts w:hint="eastAsia"/>
          <w:sz w:val="28"/>
          <w:szCs w:val="28"/>
        </w:rPr>
        <w:t>每场比赛参赛球队大名单限报1</w:t>
      </w:r>
      <w:r>
        <w:rPr>
          <w:sz w:val="28"/>
          <w:szCs w:val="28"/>
        </w:rPr>
        <w:t>4</w:t>
      </w:r>
      <w:r>
        <w:rPr>
          <w:rFonts w:hint="eastAsia"/>
          <w:sz w:val="28"/>
          <w:szCs w:val="28"/>
        </w:rPr>
        <w:t>人，7名首发队员，7名替补队员；</w:t>
      </w:r>
    </w:p>
    <w:p>
      <w:pPr>
        <w:pStyle w:val="9"/>
        <w:numPr>
          <w:ilvl w:val="0"/>
          <w:numId w:val="4"/>
        </w:numPr>
        <w:ind w:firstLineChars="0"/>
        <w:jc w:val="left"/>
        <w:rPr>
          <w:sz w:val="28"/>
          <w:szCs w:val="28"/>
        </w:rPr>
      </w:pPr>
      <w:r>
        <w:rPr>
          <w:rFonts w:hint="eastAsia"/>
          <w:sz w:val="28"/>
          <w:szCs w:val="28"/>
        </w:rPr>
        <w:t>每场比赛换人次数为</w:t>
      </w:r>
      <w:r>
        <w:rPr>
          <w:sz w:val="28"/>
          <w:szCs w:val="28"/>
        </w:rPr>
        <w:t>3</w:t>
      </w:r>
      <w:r>
        <w:rPr>
          <w:rFonts w:hint="eastAsia"/>
          <w:sz w:val="28"/>
          <w:szCs w:val="28"/>
        </w:rPr>
        <w:t>次，每次不限人数，中场换人不计入换人次数，球员一经下场不得再次上场；</w:t>
      </w:r>
    </w:p>
    <w:p>
      <w:pPr>
        <w:pStyle w:val="9"/>
        <w:numPr>
          <w:ilvl w:val="0"/>
          <w:numId w:val="4"/>
        </w:numPr>
        <w:ind w:firstLineChars="0"/>
        <w:jc w:val="left"/>
        <w:rPr>
          <w:sz w:val="28"/>
          <w:szCs w:val="28"/>
        </w:rPr>
      </w:pPr>
      <w:r>
        <w:rPr>
          <w:rFonts w:hint="eastAsia"/>
          <w:sz w:val="28"/>
          <w:szCs w:val="28"/>
        </w:rPr>
        <w:t>比赛执行中国足协公布的最新《足球竞赛规则》；</w:t>
      </w:r>
    </w:p>
    <w:p>
      <w:pPr>
        <w:pStyle w:val="9"/>
        <w:numPr>
          <w:ilvl w:val="0"/>
          <w:numId w:val="4"/>
        </w:numPr>
        <w:ind w:firstLineChars="0"/>
        <w:jc w:val="left"/>
        <w:rPr>
          <w:sz w:val="28"/>
          <w:szCs w:val="28"/>
        </w:rPr>
      </w:pPr>
      <w:r>
        <w:rPr>
          <w:rFonts w:hint="eastAsia"/>
          <w:sz w:val="28"/>
          <w:szCs w:val="28"/>
        </w:rPr>
        <w:t>参赛运动员必须持有效身份证件，于赛前</w:t>
      </w:r>
      <w:r>
        <w:rPr>
          <w:sz w:val="28"/>
          <w:szCs w:val="28"/>
        </w:rPr>
        <w:t>10</w:t>
      </w:r>
      <w:r>
        <w:rPr>
          <w:rFonts w:hint="eastAsia"/>
          <w:sz w:val="28"/>
          <w:szCs w:val="28"/>
        </w:rPr>
        <w:t>分钟交即场裁判员核准后方能参加比赛；</w:t>
      </w:r>
    </w:p>
    <w:p>
      <w:pPr>
        <w:pStyle w:val="9"/>
        <w:numPr>
          <w:ilvl w:val="0"/>
          <w:numId w:val="4"/>
        </w:numPr>
        <w:ind w:firstLineChars="0"/>
        <w:jc w:val="left"/>
        <w:rPr>
          <w:sz w:val="28"/>
          <w:szCs w:val="28"/>
        </w:rPr>
      </w:pPr>
      <w:r>
        <w:rPr>
          <w:rFonts w:hint="eastAsia"/>
          <w:sz w:val="28"/>
          <w:szCs w:val="28"/>
        </w:rPr>
        <w:t>运动员累计两张黄牌停赛一场，一张红牌停赛一场（主办单位对该运动员另有纪律处罚除外）。</w:t>
      </w:r>
    </w:p>
    <w:p>
      <w:pPr>
        <w:jc w:val="left"/>
        <w:rPr>
          <w:sz w:val="28"/>
          <w:szCs w:val="28"/>
        </w:rPr>
      </w:pPr>
      <w:r>
        <w:rPr>
          <w:rFonts w:hint="eastAsia"/>
          <w:b/>
          <w:sz w:val="28"/>
          <w:szCs w:val="28"/>
        </w:rPr>
        <w:t>八、 比赛弃权、罢赛及处理：</w:t>
      </w:r>
    </w:p>
    <w:p>
      <w:pPr>
        <w:ind w:firstLine="560" w:firstLineChars="200"/>
        <w:jc w:val="left"/>
        <w:rPr>
          <w:sz w:val="28"/>
          <w:szCs w:val="28"/>
        </w:rPr>
      </w:pPr>
      <w:r>
        <w:rPr>
          <w:rFonts w:hint="eastAsia"/>
          <w:sz w:val="28"/>
          <w:szCs w:val="28"/>
        </w:rPr>
        <w:t xml:space="preserve"> (一)</w:t>
      </w:r>
      <w:r>
        <w:rPr>
          <w:sz w:val="28"/>
          <w:szCs w:val="28"/>
        </w:rPr>
        <w:t xml:space="preserve"> </w:t>
      </w:r>
      <w:r>
        <w:rPr>
          <w:rFonts w:hint="eastAsia"/>
          <w:sz w:val="28"/>
          <w:szCs w:val="28"/>
        </w:rPr>
        <w:t>球队有下列情况之一行为的均属罢赛或弃权行为：</w:t>
      </w:r>
    </w:p>
    <w:p>
      <w:pPr>
        <w:ind w:left="981" w:leftChars="334" w:hanging="280" w:hangingChars="100"/>
        <w:jc w:val="left"/>
        <w:rPr>
          <w:sz w:val="28"/>
          <w:szCs w:val="28"/>
        </w:rPr>
      </w:pPr>
      <w:r>
        <w:rPr>
          <w:rFonts w:hint="eastAsia"/>
          <w:sz w:val="28"/>
          <w:szCs w:val="28"/>
        </w:rPr>
        <w:t>1、并非不可抗拒的原因，且未获组委会的批准，未参加完赛程的比赛；</w:t>
      </w:r>
    </w:p>
    <w:p>
      <w:pPr>
        <w:ind w:left="981" w:leftChars="334" w:hanging="280" w:hangingChars="100"/>
        <w:jc w:val="left"/>
        <w:rPr>
          <w:sz w:val="28"/>
          <w:szCs w:val="28"/>
        </w:rPr>
      </w:pPr>
      <w:r>
        <w:rPr>
          <w:rFonts w:hint="eastAsia"/>
          <w:sz w:val="28"/>
          <w:szCs w:val="28"/>
        </w:rPr>
        <w:t>2、拒绝按照组委会的安排参加补赛或改期的比赛；</w:t>
      </w:r>
    </w:p>
    <w:p>
      <w:pPr>
        <w:ind w:left="981" w:leftChars="334" w:hanging="280" w:hangingChars="100"/>
        <w:jc w:val="left"/>
        <w:rPr>
          <w:sz w:val="28"/>
          <w:szCs w:val="28"/>
        </w:rPr>
      </w:pPr>
      <w:r>
        <w:rPr>
          <w:rFonts w:hint="eastAsia"/>
          <w:sz w:val="28"/>
          <w:szCs w:val="28"/>
        </w:rPr>
        <w:t>3、不按时进行比赛(超过规定比赛时间15分钟)。</w:t>
      </w:r>
    </w:p>
    <w:p>
      <w:pPr>
        <w:ind w:firstLine="560" w:firstLineChars="200"/>
        <w:jc w:val="left"/>
        <w:rPr>
          <w:sz w:val="28"/>
          <w:szCs w:val="28"/>
        </w:rPr>
      </w:pPr>
      <w:r>
        <w:rPr>
          <w:rFonts w:hint="eastAsia"/>
          <w:sz w:val="28"/>
          <w:szCs w:val="28"/>
        </w:rPr>
        <w:t>(二)</w:t>
      </w:r>
      <w:r>
        <w:rPr>
          <w:sz w:val="28"/>
          <w:szCs w:val="28"/>
        </w:rPr>
        <w:t xml:space="preserve"> </w:t>
      </w:r>
      <w:r>
        <w:rPr>
          <w:rFonts w:hint="eastAsia"/>
          <w:sz w:val="28"/>
          <w:szCs w:val="28"/>
        </w:rPr>
        <w:t>处理</w:t>
      </w:r>
    </w:p>
    <w:p>
      <w:pPr>
        <w:ind w:left="981" w:leftChars="334" w:hanging="280" w:hangingChars="100"/>
        <w:jc w:val="left"/>
        <w:rPr>
          <w:sz w:val="28"/>
          <w:szCs w:val="28"/>
        </w:rPr>
      </w:pPr>
      <w:r>
        <w:rPr>
          <w:rFonts w:hint="eastAsia"/>
          <w:sz w:val="28"/>
          <w:szCs w:val="28"/>
        </w:rPr>
        <w:t>1、一方球队弃权或罢赛，判另一方球队3:0胜；</w:t>
      </w:r>
    </w:p>
    <w:p>
      <w:pPr>
        <w:ind w:left="981" w:leftChars="334" w:hanging="280" w:hangingChars="100"/>
        <w:jc w:val="left"/>
        <w:rPr>
          <w:sz w:val="28"/>
          <w:szCs w:val="28"/>
        </w:rPr>
      </w:pPr>
      <w:r>
        <w:rPr>
          <w:rFonts w:hint="eastAsia"/>
          <w:sz w:val="28"/>
          <w:szCs w:val="28"/>
        </w:rPr>
        <w:t>2、如比赛中有一队的场上队员少于</w:t>
      </w:r>
      <w:r>
        <w:rPr>
          <w:sz w:val="28"/>
          <w:szCs w:val="28"/>
        </w:rPr>
        <w:t>5</w:t>
      </w:r>
      <w:r>
        <w:rPr>
          <w:rFonts w:hint="eastAsia"/>
          <w:sz w:val="28"/>
          <w:szCs w:val="28"/>
        </w:rPr>
        <w:t>人（不含</w:t>
      </w:r>
      <w:r>
        <w:rPr>
          <w:sz w:val="28"/>
          <w:szCs w:val="28"/>
        </w:rPr>
        <w:t>5</w:t>
      </w:r>
      <w:r>
        <w:rPr>
          <w:rFonts w:hint="eastAsia"/>
          <w:sz w:val="28"/>
          <w:szCs w:val="28"/>
        </w:rPr>
        <w:t>人），则结束余下的比赛，该场比赛的比分判对方以</w:t>
      </w:r>
      <w:r>
        <w:rPr>
          <w:sz w:val="28"/>
          <w:szCs w:val="28"/>
        </w:rPr>
        <w:t>3</w:t>
      </w:r>
      <w:r>
        <w:rPr>
          <w:rFonts w:hint="eastAsia"/>
          <w:sz w:val="28"/>
          <w:szCs w:val="28"/>
        </w:rPr>
        <w:t>：</w:t>
      </w:r>
      <w:r>
        <w:rPr>
          <w:sz w:val="28"/>
          <w:szCs w:val="28"/>
        </w:rPr>
        <w:t>0</w:t>
      </w:r>
      <w:r>
        <w:rPr>
          <w:rFonts w:hint="eastAsia"/>
          <w:sz w:val="28"/>
          <w:szCs w:val="28"/>
        </w:rPr>
        <w:t>的比分获胜；（如当时比分大于</w:t>
      </w:r>
      <w:r>
        <w:rPr>
          <w:sz w:val="28"/>
          <w:szCs w:val="28"/>
        </w:rPr>
        <w:t>3</w:t>
      </w:r>
      <w:r>
        <w:rPr>
          <w:rFonts w:hint="eastAsia"/>
          <w:sz w:val="28"/>
          <w:szCs w:val="28"/>
        </w:rPr>
        <w:t>：</w:t>
      </w:r>
      <w:r>
        <w:rPr>
          <w:sz w:val="28"/>
          <w:szCs w:val="28"/>
        </w:rPr>
        <w:t>0</w:t>
      </w:r>
      <w:r>
        <w:rPr>
          <w:rFonts w:hint="eastAsia"/>
          <w:sz w:val="28"/>
          <w:szCs w:val="28"/>
        </w:rPr>
        <w:t>则按当时比分判处对方获胜）</w:t>
      </w:r>
    </w:p>
    <w:p>
      <w:pPr>
        <w:ind w:left="981" w:leftChars="334" w:hanging="280" w:hangingChars="100"/>
        <w:jc w:val="left"/>
        <w:rPr>
          <w:sz w:val="28"/>
          <w:szCs w:val="28"/>
        </w:rPr>
      </w:pPr>
      <w:r>
        <w:rPr>
          <w:rFonts w:hint="eastAsia"/>
          <w:sz w:val="28"/>
          <w:szCs w:val="28"/>
        </w:rPr>
        <w:t>3、双方弃权和罢赛，取消双方球队本次赛事所有成绩；</w:t>
      </w:r>
    </w:p>
    <w:p>
      <w:pPr>
        <w:ind w:left="981" w:leftChars="334" w:hanging="280" w:hangingChars="100"/>
        <w:jc w:val="left"/>
        <w:rPr>
          <w:sz w:val="28"/>
          <w:szCs w:val="28"/>
        </w:rPr>
      </w:pPr>
      <w:r>
        <w:rPr>
          <w:rFonts w:hint="eastAsia"/>
          <w:sz w:val="28"/>
          <w:szCs w:val="28"/>
        </w:rPr>
        <w:t>4、资格不符或冒名顶替的运动员参加了比赛的，按弃权论处并做出赛后处罚；</w:t>
      </w:r>
    </w:p>
    <w:p>
      <w:pPr>
        <w:ind w:left="981" w:leftChars="334" w:hanging="280" w:hangingChars="100"/>
        <w:jc w:val="left"/>
        <w:rPr>
          <w:sz w:val="28"/>
          <w:szCs w:val="28"/>
        </w:rPr>
      </w:pPr>
      <w:r>
        <w:rPr>
          <w:rFonts w:hint="eastAsia"/>
          <w:sz w:val="28"/>
          <w:szCs w:val="28"/>
        </w:rPr>
        <w:t>5、中途退出比赛的球队，将取消该球队余下所有比赛资格。并将取消该球队在整个比赛中的所有比赛成绩；</w:t>
      </w:r>
    </w:p>
    <w:p>
      <w:pPr>
        <w:ind w:left="981" w:leftChars="334" w:hanging="280" w:hangingChars="100"/>
        <w:jc w:val="left"/>
        <w:rPr>
          <w:sz w:val="28"/>
          <w:szCs w:val="28"/>
        </w:rPr>
      </w:pPr>
      <w:r>
        <w:rPr>
          <w:rFonts w:hint="eastAsia"/>
          <w:sz w:val="28"/>
          <w:szCs w:val="28"/>
        </w:rPr>
        <w:t>6、凡是任何中途退出比赛的球队，主办单位将保留进一步处罚的权力；</w:t>
      </w:r>
    </w:p>
    <w:p>
      <w:pPr>
        <w:ind w:left="981" w:leftChars="334" w:hanging="280" w:hangingChars="100"/>
        <w:jc w:val="left"/>
        <w:rPr>
          <w:sz w:val="28"/>
          <w:szCs w:val="28"/>
        </w:rPr>
      </w:pPr>
      <w:r>
        <w:rPr>
          <w:rFonts w:hint="eastAsia"/>
          <w:color w:val="FF0000"/>
          <w:sz w:val="28"/>
          <w:szCs w:val="28"/>
        </w:rPr>
        <w:t>7、赛事期间发生殴打辱骂裁判、运动员、工作人员等情况，主办方及协办方将立即报警，按有关规定对涉事人员进行处罚并保留进一步追究刑事责任及法律诉讼的权力。</w:t>
      </w:r>
    </w:p>
    <w:p>
      <w:pPr>
        <w:jc w:val="left"/>
        <w:rPr>
          <w:b/>
          <w:sz w:val="28"/>
          <w:szCs w:val="28"/>
        </w:rPr>
      </w:pPr>
      <w:r>
        <w:rPr>
          <w:rFonts w:hint="eastAsia"/>
          <w:b/>
          <w:sz w:val="28"/>
          <w:szCs w:val="28"/>
        </w:rPr>
        <w:t>九、 服装、装备规定：</w:t>
      </w:r>
    </w:p>
    <w:p>
      <w:pPr>
        <w:ind w:firstLine="700" w:firstLineChars="250"/>
        <w:jc w:val="left"/>
        <w:rPr>
          <w:sz w:val="28"/>
          <w:szCs w:val="28"/>
        </w:rPr>
      </w:pPr>
      <w:r>
        <w:rPr>
          <w:rFonts w:hint="eastAsia"/>
          <w:sz w:val="28"/>
          <w:szCs w:val="28"/>
        </w:rPr>
        <w:t>1.上场队员的服装和颜色必须统一，守门员应穿着颜色有明显区分的服装上场，违者不得上场比赛；</w:t>
      </w:r>
    </w:p>
    <w:p>
      <w:pPr>
        <w:ind w:firstLine="700" w:firstLineChars="250"/>
        <w:jc w:val="left"/>
        <w:rPr>
          <w:sz w:val="28"/>
          <w:szCs w:val="28"/>
        </w:rPr>
      </w:pPr>
      <w:r>
        <w:rPr>
          <w:rFonts w:hint="eastAsia"/>
          <w:sz w:val="28"/>
          <w:szCs w:val="28"/>
        </w:rPr>
        <w:t>2.上场队员号码不能重复；</w:t>
      </w:r>
    </w:p>
    <w:p>
      <w:pPr>
        <w:ind w:firstLine="700" w:firstLineChars="250"/>
        <w:jc w:val="left"/>
        <w:rPr>
          <w:sz w:val="28"/>
          <w:szCs w:val="28"/>
        </w:rPr>
      </w:pPr>
      <w:r>
        <w:rPr>
          <w:rFonts w:hint="eastAsia"/>
          <w:sz w:val="28"/>
          <w:szCs w:val="28"/>
        </w:rPr>
        <w:t>3</w:t>
      </w:r>
      <w:r>
        <w:rPr>
          <w:sz w:val="28"/>
          <w:szCs w:val="28"/>
        </w:rPr>
        <w:t>.</w:t>
      </w:r>
      <w:r>
        <w:rPr>
          <w:rFonts w:hint="eastAsia"/>
          <w:sz w:val="28"/>
          <w:szCs w:val="28"/>
        </w:rPr>
        <w:t>上场队员禁止穿着钢钉足球鞋；</w:t>
      </w:r>
    </w:p>
    <w:p>
      <w:pPr>
        <w:ind w:firstLine="700" w:firstLineChars="250"/>
        <w:jc w:val="left"/>
        <w:rPr>
          <w:sz w:val="28"/>
          <w:szCs w:val="28"/>
        </w:rPr>
      </w:pPr>
      <w:r>
        <w:rPr>
          <w:rFonts w:hint="eastAsia"/>
          <w:sz w:val="28"/>
          <w:szCs w:val="28"/>
        </w:rPr>
        <w:t>4</w:t>
      </w:r>
      <w:r>
        <w:rPr>
          <w:sz w:val="28"/>
          <w:szCs w:val="28"/>
        </w:rPr>
        <w:t>.</w:t>
      </w:r>
      <w:r>
        <w:rPr>
          <w:rFonts w:hint="eastAsia"/>
          <w:sz w:val="28"/>
          <w:szCs w:val="28"/>
        </w:rPr>
        <w:t>上场队员</w:t>
      </w:r>
      <w:r>
        <w:rPr>
          <w:rFonts w:hint="eastAsia"/>
          <w:color w:val="FF0000"/>
          <w:sz w:val="28"/>
          <w:szCs w:val="28"/>
        </w:rPr>
        <w:t>必须佩戴护腿板</w:t>
      </w:r>
      <w:r>
        <w:rPr>
          <w:rFonts w:hint="eastAsia"/>
          <w:sz w:val="28"/>
          <w:szCs w:val="28"/>
        </w:rPr>
        <w:t>。</w:t>
      </w:r>
    </w:p>
    <w:p>
      <w:pPr>
        <w:jc w:val="left"/>
        <w:rPr>
          <w:b/>
          <w:color w:val="FF0000"/>
          <w:sz w:val="28"/>
          <w:szCs w:val="28"/>
        </w:rPr>
      </w:pPr>
      <w:r>
        <w:rPr>
          <w:rFonts w:hint="eastAsia"/>
          <w:b/>
          <w:color w:val="FF0000"/>
          <w:sz w:val="28"/>
          <w:szCs w:val="28"/>
        </w:rPr>
        <w:t xml:space="preserve">十、 </w:t>
      </w:r>
      <w:r>
        <w:rPr>
          <w:b/>
          <w:color w:val="FF0000"/>
          <w:sz w:val="28"/>
          <w:szCs w:val="28"/>
        </w:rPr>
        <w:t xml:space="preserve"> </w:t>
      </w:r>
      <w:r>
        <w:rPr>
          <w:rFonts w:hint="eastAsia"/>
          <w:b/>
          <w:color w:val="FF0000"/>
          <w:sz w:val="28"/>
          <w:szCs w:val="28"/>
        </w:rPr>
        <w:t>裁判管理：</w:t>
      </w:r>
    </w:p>
    <w:p>
      <w:pPr>
        <w:ind w:firstLine="840" w:firstLineChars="300"/>
        <w:jc w:val="left"/>
        <w:rPr>
          <w:bCs/>
          <w:color w:val="FF0000"/>
          <w:sz w:val="28"/>
          <w:szCs w:val="28"/>
        </w:rPr>
      </w:pPr>
      <w:r>
        <w:rPr>
          <w:rFonts w:hint="eastAsia"/>
          <w:bCs/>
          <w:color w:val="FF0000"/>
          <w:sz w:val="28"/>
          <w:szCs w:val="28"/>
        </w:rPr>
        <w:t>1.</w:t>
      </w:r>
      <w:r>
        <w:rPr>
          <w:rFonts w:hint="eastAsia"/>
          <w:bCs/>
          <w:color w:val="FF0000"/>
          <w:sz w:val="28"/>
          <w:szCs w:val="28"/>
        </w:rPr>
        <w:tab/>
      </w:r>
      <w:r>
        <w:rPr>
          <w:rFonts w:hint="eastAsia"/>
          <w:bCs/>
          <w:color w:val="FF0000"/>
          <w:sz w:val="28"/>
          <w:szCs w:val="28"/>
        </w:rPr>
        <w:t>每支参赛球队必须指派至少三名比赛裁判作为当值裁判组，且当天裁判组裁判员信息必须有该队队长于比赛前一天告知足协负责人。</w:t>
      </w:r>
    </w:p>
    <w:p>
      <w:pPr>
        <w:ind w:firstLine="840" w:firstLineChars="300"/>
        <w:jc w:val="left"/>
        <w:rPr>
          <w:bCs/>
          <w:color w:val="FF0000"/>
          <w:sz w:val="28"/>
          <w:szCs w:val="28"/>
        </w:rPr>
      </w:pPr>
      <w:r>
        <w:rPr>
          <w:rFonts w:hint="eastAsia"/>
          <w:bCs/>
          <w:color w:val="FF0000"/>
          <w:sz w:val="28"/>
          <w:szCs w:val="28"/>
        </w:rPr>
        <w:t>2.</w:t>
      </w:r>
      <w:r>
        <w:rPr>
          <w:rFonts w:hint="eastAsia"/>
          <w:bCs/>
          <w:color w:val="FF0000"/>
          <w:sz w:val="28"/>
          <w:szCs w:val="28"/>
        </w:rPr>
        <w:tab/>
      </w:r>
      <w:r>
        <w:rPr>
          <w:rFonts w:hint="eastAsia"/>
          <w:bCs/>
          <w:color w:val="FF0000"/>
          <w:sz w:val="28"/>
          <w:szCs w:val="28"/>
        </w:rPr>
        <w:t>裁判员必须服从裁判安排表上的安排，若裁判员临时有事无法出席，必须找好其代理裁判并提前24小时告知足协负责人。</w:t>
      </w:r>
    </w:p>
    <w:p>
      <w:pPr>
        <w:ind w:firstLine="840" w:firstLineChars="300"/>
        <w:jc w:val="left"/>
        <w:rPr>
          <w:bCs/>
          <w:color w:val="FF0000"/>
          <w:sz w:val="28"/>
          <w:szCs w:val="28"/>
        </w:rPr>
      </w:pPr>
      <w:r>
        <w:rPr>
          <w:rFonts w:hint="eastAsia"/>
          <w:bCs/>
          <w:color w:val="FF0000"/>
          <w:sz w:val="28"/>
          <w:szCs w:val="28"/>
        </w:rPr>
        <w:t>3.</w:t>
      </w:r>
      <w:r>
        <w:rPr>
          <w:rFonts w:hint="eastAsia"/>
          <w:bCs/>
          <w:color w:val="FF0000"/>
          <w:sz w:val="28"/>
          <w:szCs w:val="28"/>
        </w:rPr>
        <w:tab/>
      </w:r>
      <w:r>
        <w:rPr>
          <w:rFonts w:hint="eastAsia"/>
          <w:bCs/>
          <w:color w:val="FF0000"/>
          <w:sz w:val="28"/>
          <w:szCs w:val="28"/>
        </w:rPr>
        <w:t>若有球队投诉经足协裁定或被足协干事发现裁判有不公正行为，将对裁判进行赛后追责。</w:t>
      </w:r>
    </w:p>
    <w:p>
      <w:pPr>
        <w:jc w:val="left"/>
        <w:rPr>
          <w:b/>
          <w:sz w:val="28"/>
          <w:szCs w:val="28"/>
        </w:rPr>
      </w:pPr>
      <w:r>
        <w:rPr>
          <w:rFonts w:hint="eastAsia"/>
          <w:b/>
          <w:sz w:val="28"/>
          <w:szCs w:val="28"/>
        </w:rPr>
        <w:t>十一、 奖励：</w:t>
      </w:r>
    </w:p>
    <w:p>
      <w:pPr>
        <w:pStyle w:val="9"/>
        <w:numPr>
          <w:ilvl w:val="0"/>
          <w:numId w:val="5"/>
        </w:numPr>
        <w:ind w:firstLineChars="0"/>
        <w:jc w:val="left"/>
        <w:rPr>
          <w:sz w:val="28"/>
          <w:szCs w:val="28"/>
        </w:rPr>
      </w:pPr>
      <w:r>
        <w:rPr>
          <w:rFonts w:hint="eastAsia"/>
          <w:sz w:val="28"/>
          <w:szCs w:val="28"/>
        </w:rPr>
        <w:t>获得本次比赛前三名的队均给予奖励：</w:t>
      </w:r>
    </w:p>
    <w:p>
      <w:pPr>
        <w:pStyle w:val="9"/>
        <w:numPr>
          <w:ilvl w:val="1"/>
          <w:numId w:val="5"/>
        </w:numPr>
        <w:ind w:firstLineChars="0"/>
        <w:jc w:val="left"/>
        <w:rPr>
          <w:sz w:val="28"/>
          <w:szCs w:val="28"/>
        </w:rPr>
      </w:pPr>
      <w:r>
        <w:rPr>
          <w:rFonts w:hint="eastAsia"/>
          <w:sz w:val="28"/>
          <w:szCs w:val="28"/>
        </w:rPr>
        <w:t>第一名：奖状</w:t>
      </w:r>
    </w:p>
    <w:p>
      <w:pPr>
        <w:pStyle w:val="9"/>
        <w:numPr>
          <w:ilvl w:val="1"/>
          <w:numId w:val="5"/>
        </w:numPr>
        <w:ind w:firstLineChars="0"/>
        <w:jc w:val="left"/>
        <w:rPr>
          <w:sz w:val="28"/>
          <w:szCs w:val="28"/>
        </w:rPr>
      </w:pPr>
      <w:r>
        <w:rPr>
          <w:rFonts w:hint="eastAsia"/>
          <w:sz w:val="28"/>
          <w:szCs w:val="28"/>
        </w:rPr>
        <w:t>第二名：奖状</w:t>
      </w:r>
    </w:p>
    <w:p>
      <w:pPr>
        <w:pStyle w:val="9"/>
        <w:numPr>
          <w:ilvl w:val="1"/>
          <w:numId w:val="5"/>
        </w:numPr>
        <w:ind w:firstLineChars="0"/>
        <w:jc w:val="left"/>
        <w:rPr>
          <w:sz w:val="28"/>
          <w:szCs w:val="28"/>
        </w:rPr>
      </w:pPr>
      <w:r>
        <w:rPr>
          <w:rFonts w:hint="eastAsia"/>
          <w:sz w:val="28"/>
          <w:szCs w:val="28"/>
        </w:rPr>
        <w:t>第三名：奖状</w:t>
      </w:r>
    </w:p>
    <w:p>
      <w:pPr>
        <w:pStyle w:val="9"/>
        <w:numPr>
          <w:ilvl w:val="0"/>
          <w:numId w:val="5"/>
        </w:numPr>
        <w:ind w:firstLineChars="0"/>
        <w:jc w:val="left"/>
        <w:rPr>
          <w:sz w:val="28"/>
          <w:szCs w:val="28"/>
        </w:rPr>
      </w:pPr>
      <w:r>
        <w:rPr>
          <w:rFonts w:hint="eastAsia"/>
          <w:sz w:val="28"/>
          <w:szCs w:val="28"/>
        </w:rPr>
        <w:t>本届比赛暂定（或有更多）设立“最佳射手”奖、“最佳门将”奖。获奖单位将获得奖状。</w:t>
      </w:r>
    </w:p>
    <w:p>
      <w:pPr>
        <w:pStyle w:val="9"/>
        <w:ind w:left="1050" w:firstLine="0" w:firstLineChars="0"/>
        <w:jc w:val="left"/>
        <w:rPr>
          <w:sz w:val="28"/>
          <w:szCs w:val="28"/>
        </w:rPr>
      </w:pPr>
      <w:r>
        <w:rPr>
          <w:rFonts w:hint="eastAsia"/>
          <w:sz w:val="28"/>
          <w:szCs w:val="28"/>
        </w:rPr>
        <w:t>附：“最佳射手”奖的获奖者为进球次数最多者。</w:t>
      </w:r>
    </w:p>
    <w:p>
      <w:pPr>
        <w:pStyle w:val="9"/>
        <w:ind w:left="1050" w:firstLine="570" w:firstLineChars="0"/>
        <w:jc w:val="left"/>
        <w:rPr>
          <w:sz w:val="28"/>
          <w:szCs w:val="28"/>
        </w:rPr>
      </w:pPr>
      <w:r>
        <w:rPr>
          <w:rFonts w:hint="eastAsia"/>
          <w:sz w:val="28"/>
          <w:szCs w:val="28"/>
        </w:rPr>
        <w:t>“最佳门将”奖的获奖者为被进球最少球队的门将。</w:t>
      </w:r>
    </w:p>
    <w:p>
      <w:pPr>
        <w:pStyle w:val="9"/>
        <w:ind w:left="1050" w:firstLine="840" w:firstLineChars="300"/>
        <w:jc w:val="left"/>
        <w:rPr>
          <w:sz w:val="28"/>
          <w:szCs w:val="28"/>
        </w:rPr>
      </w:pPr>
      <w:r>
        <w:rPr>
          <w:rFonts w:hint="eastAsia"/>
          <w:sz w:val="28"/>
          <w:szCs w:val="28"/>
        </w:rPr>
        <w:t>其他奖项待定</w:t>
      </w:r>
    </w:p>
    <w:p>
      <w:pPr>
        <w:jc w:val="left"/>
        <w:rPr>
          <w:b/>
          <w:color w:val="FF0000"/>
          <w:sz w:val="28"/>
          <w:szCs w:val="28"/>
        </w:rPr>
      </w:pPr>
      <w:r>
        <w:rPr>
          <w:rFonts w:hint="eastAsia"/>
          <w:b/>
          <w:color w:val="FF0000"/>
          <w:sz w:val="28"/>
          <w:szCs w:val="28"/>
        </w:rPr>
        <w:t>十二、 安全事宜</w:t>
      </w:r>
    </w:p>
    <w:p>
      <w:pPr>
        <w:pStyle w:val="9"/>
        <w:numPr>
          <w:ilvl w:val="0"/>
          <w:numId w:val="6"/>
        </w:numPr>
        <w:ind w:firstLineChars="0"/>
        <w:jc w:val="left"/>
        <w:rPr>
          <w:rFonts w:asciiTheme="minorEastAsia" w:hAnsiTheme="minorEastAsia" w:eastAsiaTheme="minorEastAsia"/>
          <w:b/>
          <w:color w:val="FF0000"/>
          <w:sz w:val="28"/>
          <w:szCs w:val="28"/>
        </w:rPr>
      </w:pPr>
      <w:r>
        <w:rPr>
          <w:rFonts w:hint="eastAsia" w:asciiTheme="minorEastAsia" w:hAnsiTheme="minorEastAsia" w:eastAsiaTheme="minorEastAsia"/>
          <w:b/>
          <w:color w:val="FF0000"/>
          <w:sz w:val="28"/>
          <w:szCs w:val="28"/>
        </w:rPr>
        <w:t>各参赛球队队员需拥有人身意外险，否则将不允资格参赛。</w:t>
      </w:r>
    </w:p>
    <w:p>
      <w:pPr>
        <w:pStyle w:val="9"/>
        <w:numPr>
          <w:ilvl w:val="0"/>
          <w:numId w:val="6"/>
        </w:numPr>
        <w:ind w:firstLineChars="0"/>
        <w:jc w:val="left"/>
        <w:rPr>
          <w:rFonts w:asciiTheme="minorEastAsia" w:hAnsiTheme="minorEastAsia" w:eastAsiaTheme="minorEastAsia"/>
          <w:b/>
          <w:color w:val="FF0000"/>
          <w:sz w:val="28"/>
          <w:szCs w:val="28"/>
        </w:rPr>
      </w:pPr>
      <w:r>
        <w:rPr>
          <w:rFonts w:hint="eastAsia" w:asciiTheme="minorEastAsia" w:hAnsiTheme="minorEastAsia" w:eastAsiaTheme="minorEastAsia"/>
          <w:b/>
          <w:color w:val="FF0000"/>
          <w:sz w:val="28"/>
          <w:szCs w:val="28"/>
        </w:rPr>
        <w:t>各队队员需要填写“个人免责声明”【见附件2】且以纸质方式递交给足协负责人，否则将不允许参赛。</w:t>
      </w:r>
    </w:p>
    <w:p>
      <w:pPr>
        <w:jc w:val="left"/>
        <w:rPr>
          <w:b/>
          <w:sz w:val="28"/>
          <w:szCs w:val="28"/>
        </w:rPr>
      </w:pPr>
      <w:r>
        <w:rPr>
          <w:rFonts w:hint="eastAsia"/>
          <w:b/>
          <w:sz w:val="28"/>
          <w:szCs w:val="28"/>
        </w:rPr>
        <w:t>十三、 主办单位享有本赛事解释权</w:t>
      </w:r>
    </w:p>
    <w:p>
      <w:pPr>
        <w:jc w:val="left"/>
        <w:rPr>
          <w:b/>
          <w:sz w:val="28"/>
          <w:szCs w:val="28"/>
        </w:rPr>
      </w:pPr>
      <w:r>
        <w:rPr>
          <w:rFonts w:hint="eastAsia"/>
          <w:b/>
          <w:sz w:val="28"/>
          <w:szCs w:val="28"/>
        </w:rPr>
        <w:t>十四、广东外语外贸大学足球协会主要负责人联系方式</w:t>
      </w:r>
    </w:p>
    <w:p>
      <w:pPr>
        <w:jc w:val="left"/>
        <w:rPr>
          <w:b/>
          <w:sz w:val="28"/>
          <w:szCs w:val="28"/>
        </w:rPr>
      </w:pPr>
      <w:r>
        <w:rPr>
          <w:rFonts w:hint="eastAsia"/>
          <w:b/>
          <w:sz w:val="28"/>
          <w:szCs w:val="28"/>
        </w:rPr>
        <w:t xml:space="preserve"> </w:t>
      </w:r>
      <w:r>
        <w:rPr>
          <w:b/>
          <w:sz w:val="28"/>
          <w:szCs w:val="28"/>
        </w:rPr>
        <w:t xml:space="preserve">   </w:t>
      </w:r>
      <w:r>
        <w:rPr>
          <w:rFonts w:hint="eastAsia"/>
          <w:b/>
          <w:sz w:val="28"/>
          <w:szCs w:val="28"/>
          <w:lang w:eastAsia="zh-CN"/>
        </w:rPr>
        <w:t>危安平</w:t>
      </w:r>
      <w:r>
        <w:rPr>
          <w:rFonts w:hint="eastAsia"/>
          <w:b/>
          <w:sz w:val="28"/>
          <w:szCs w:val="28"/>
        </w:rPr>
        <w:t>（北校）</w:t>
      </w:r>
    </w:p>
    <w:p>
      <w:pPr>
        <w:ind w:firstLine="562" w:firstLineChars="200"/>
        <w:jc w:val="left"/>
        <w:rPr>
          <w:rFonts w:hint="default" w:eastAsia="宋体"/>
          <w:b/>
          <w:sz w:val="28"/>
          <w:szCs w:val="28"/>
          <w:lang w:val="en-US" w:eastAsia="zh-CN"/>
        </w:rPr>
      </w:pPr>
      <w:r>
        <w:rPr>
          <w:rFonts w:hint="eastAsia"/>
          <w:b/>
          <w:sz w:val="28"/>
          <w:szCs w:val="28"/>
        </w:rPr>
        <w:t xml:space="preserve">电话： </w:t>
      </w:r>
      <w:r>
        <w:rPr>
          <w:rFonts w:hint="eastAsia"/>
          <w:b/>
          <w:sz w:val="28"/>
          <w:szCs w:val="28"/>
          <w:lang w:val="en-US" w:eastAsia="zh-CN"/>
        </w:rPr>
        <w:t>18798818552</w:t>
      </w:r>
    </w:p>
    <w:p>
      <w:pPr>
        <w:jc w:val="left"/>
        <w:rPr>
          <w:b/>
          <w:sz w:val="28"/>
          <w:szCs w:val="28"/>
        </w:rPr>
        <w:sectPr>
          <w:headerReference r:id="rId3" w:type="default"/>
          <w:pgSz w:w="11906" w:h="16838"/>
          <w:pgMar w:top="1440" w:right="1080" w:bottom="1440" w:left="1080" w:header="851" w:footer="992" w:gutter="0"/>
          <w:cols w:space="720" w:num="1"/>
          <w:docGrid w:type="lines" w:linePitch="312" w:charSpace="0"/>
        </w:sectPr>
      </w:pPr>
      <w:r>
        <w:rPr>
          <w:rFonts w:hint="eastAsia"/>
          <w:b/>
          <w:sz w:val="28"/>
          <w:szCs w:val="28"/>
        </w:rPr>
        <w:t xml:space="preserve"> </w:t>
      </w:r>
      <w:r>
        <w:rPr>
          <w:b/>
          <w:sz w:val="28"/>
          <w:szCs w:val="28"/>
        </w:rPr>
        <w:t xml:space="preserve"> </w:t>
      </w:r>
    </w:p>
    <w:p>
      <w:pPr>
        <w:jc w:val="center"/>
        <w:rPr>
          <w:sz w:val="36"/>
          <w:szCs w:val="36"/>
        </w:rPr>
      </w:pPr>
      <w:r>
        <w:rPr>
          <w:rFonts w:hint="eastAsia"/>
          <w:sz w:val="36"/>
          <w:szCs w:val="36"/>
        </w:rPr>
        <w:t>202</w:t>
      </w:r>
      <w:r>
        <w:rPr>
          <w:sz w:val="36"/>
          <w:szCs w:val="36"/>
        </w:rPr>
        <w:t>1</w:t>
      </w:r>
      <w:r>
        <w:rPr>
          <w:rFonts w:hint="eastAsia"/>
          <w:sz w:val="36"/>
          <w:szCs w:val="36"/>
        </w:rPr>
        <w:t>年广东外语外贸大学 “广外杯”(北校区）报名表</w:t>
      </w:r>
    </w:p>
    <w:p>
      <w:pPr>
        <w:jc w:val="center"/>
        <w:rPr>
          <w:sz w:val="36"/>
          <w:szCs w:val="36"/>
        </w:rPr>
      </w:pPr>
    </w:p>
    <w:p>
      <w:pPr>
        <w:ind w:firstLine="720" w:firstLineChars="300"/>
        <w:rPr>
          <w:sz w:val="24"/>
        </w:rPr>
      </w:pPr>
      <w:r>
        <w:rPr>
          <w:rFonts w:hint="eastAsia"/>
          <w:sz w:val="24"/>
        </w:rPr>
        <w:t>参赛单位：</w:t>
      </w:r>
    </w:p>
    <w:p>
      <w:pPr>
        <w:rPr>
          <w:sz w:val="24"/>
        </w:rPr>
      </w:pPr>
    </w:p>
    <w:p>
      <w:pPr>
        <w:ind w:firstLine="720" w:firstLineChars="300"/>
        <w:rPr>
          <w:sz w:val="24"/>
          <w:u w:val="single"/>
        </w:rPr>
      </w:pPr>
      <w:r>
        <w:rPr>
          <w:rFonts w:hint="eastAsia"/>
          <w:sz w:val="24"/>
        </w:rPr>
        <w:t xml:space="preserve">队伍： </w:t>
      </w:r>
      <w:r>
        <w:rPr>
          <w:sz w:val="24"/>
        </w:rPr>
        <w:t xml:space="preserve">                                      </w:t>
      </w:r>
      <w:r>
        <w:rPr>
          <w:rFonts w:hint="eastAsia"/>
          <w:sz w:val="24"/>
        </w:rPr>
        <w:t>球服颜色：</w:t>
      </w:r>
    </w:p>
    <w:p>
      <w:pPr>
        <w:rPr>
          <w:sz w:val="24"/>
          <w:u w:val="single"/>
        </w:rPr>
      </w:pPr>
    </w:p>
    <w:p>
      <w:pPr>
        <w:ind w:firstLine="720" w:firstLineChars="300"/>
        <w:rPr>
          <w:sz w:val="24"/>
          <w:u w:val="single"/>
        </w:rPr>
      </w:pPr>
      <w:r>
        <w:rPr>
          <w:rFonts w:hint="eastAsia"/>
          <w:sz w:val="24"/>
        </w:rPr>
        <w:t>队长：联系方式：</w:t>
      </w:r>
    </w:p>
    <w:p>
      <w:pPr>
        <w:ind w:firstLine="720" w:firstLineChars="300"/>
        <w:rPr>
          <w:sz w:val="24"/>
        </w:rPr>
      </w:pPr>
    </w:p>
    <w:tbl>
      <w:tblPr>
        <w:tblStyle w:val="4"/>
        <w:tblW w:w="12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77"/>
        <w:gridCol w:w="1777"/>
        <w:gridCol w:w="1368"/>
        <w:gridCol w:w="1260"/>
        <w:gridCol w:w="216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trPr>
        <w:tc>
          <w:tcPr>
            <w:tcW w:w="959" w:type="dxa"/>
          </w:tcPr>
          <w:p>
            <w:pPr>
              <w:jc w:val="center"/>
              <w:rPr>
                <w:sz w:val="28"/>
                <w:szCs w:val="28"/>
              </w:rPr>
            </w:pPr>
          </w:p>
        </w:tc>
        <w:tc>
          <w:tcPr>
            <w:tcW w:w="1777" w:type="dxa"/>
          </w:tcPr>
          <w:p>
            <w:pPr>
              <w:jc w:val="center"/>
              <w:rPr>
                <w:sz w:val="28"/>
                <w:szCs w:val="28"/>
              </w:rPr>
            </w:pPr>
          </w:p>
        </w:tc>
        <w:tc>
          <w:tcPr>
            <w:tcW w:w="1777" w:type="dxa"/>
          </w:tcPr>
          <w:p>
            <w:pPr>
              <w:jc w:val="center"/>
              <w:rPr>
                <w:sz w:val="24"/>
              </w:rPr>
            </w:pPr>
            <w:r>
              <w:rPr>
                <w:rFonts w:hint="eastAsia"/>
                <w:sz w:val="28"/>
                <w:szCs w:val="28"/>
              </w:rPr>
              <w:t>竞赛号码</w:t>
            </w:r>
          </w:p>
        </w:tc>
        <w:tc>
          <w:tcPr>
            <w:tcW w:w="1368" w:type="dxa"/>
            <w:vAlign w:val="center"/>
          </w:tcPr>
          <w:p>
            <w:pPr>
              <w:jc w:val="center"/>
              <w:rPr>
                <w:sz w:val="24"/>
              </w:rPr>
            </w:pPr>
            <w:r>
              <w:rPr>
                <w:rFonts w:hint="eastAsia"/>
                <w:sz w:val="24"/>
              </w:rPr>
              <w:t>姓名</w:t>
            </w:r>
          </w:p>
        </w:tc>
        <w:tc>
          <w:tcPr>
            <w:tcW w:w="1260" w:type="dxa"/>
            <w:vAlign w:val="center"/>
          </w:tcPr>
          <w:p>
            <w:pPr>
              <w:ind w:left="-466" w:leftChars="-222" w:firstLine="648" w:firstLineChars="270"/>
              <w:rPr>
                <w:sz w:val="24"/>
              </w:rPr>
            </w:pPr>
            <w:r>
              <w:rPr>
                <w:rFonts w:hint="eastAsia"/>
                <w:sz w:val="24"/>
              </w:rPr>
              <w:t>学院</w:t>
            </w:r>
          </w:p>
        </w:tc>
        <w:tc>
          <w:tcPr>
            <w:tcW w:w="2160" w:type="dxa"/>
            <w:vAlign w:val="center"/>
          </w:tcPr>
          <w:p>
            <w:pPr>
              <w:ind w:left="239" w:leftChars="114" w:firstLine="525" w:firstLineChars="250"/>
              <w:rPr>
                <w:sz w:val="24"/>
              </w:rPr>
            </w:pPr>
            <w:r>
              <w:rPr>
                <w:rFonts w:hint="eastAsia"/>
              </w:rPr>
              <w:t>学号</w:t>
            </w:r>
          </w:p>
        </w:tc>
        <w:tc>
          <w:tcPr>
            <w:tcW w:w="3420" w:type="dxa"/>
            <w:vAlign w:val="center"/>
          </w:tcPr>
          <w:p>
            <w:pPr>
              <w:ind w:left="-466" w:leftChars="-222" w:firstLine="288" w:firstLineChars="120"/>
              <w:jc w:val="center"/>
              <w:rPr>
                <w:sz w:val="24"/>
              </w:rPr>
            </w:pPr>
            <w:r>
              <w:rPr>
                <w:rFonts w:hint="eastAsia"/>
                <w:sz w:val="24"/>
              </w:rPr>
              <w:t>联系方式（手机号码）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1</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2</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3</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4</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5</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6</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7</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8</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9</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10</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11</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12</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13</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jc w:val="center"/>
              <w:rPr>
                <w:sz w:val="24"/>
              </w:rPr>
            </w:pPr>
            <w:r>
              <w:rPr>
                <w:rFonts w:hint="eastAsia"/>
                <w:sz w:val="24"/>
              </w:rPr>
              <w:t>14</w:t>
            </w:r>
          </w:p>
        </w:tc>
        <w:tc>
          <w:tcPr>
            <w:tcW w:w="1777" w:type="dxa"/>
          </w:tcPr>
          <w:p>
            <w:pPr>
              <w:jc w:val="center"/>
              <w:rPr>
                <w:sz w:val="24"/>
              </w:rPr>
            </w:pPr>
          </w:p>
        </w:tc>
        <w:tc>
          <w:tcPr>
            <w:tcW w:w="1777" w:type="dxa"/>
          </w:tcPr>
          <w:p>
            <w:pPr>
              <w:jc w:val="center"/>
              <w:rPr>
                <w:sz w:val="24"/>
              </w:rPr>
            </w:pPr>
          </w:p>
        </w:tc>
        <w:tc>
          <w:tcPr>
            <w:tcW w:w="1368" w:type="dxa"/>
            <w:vAlign w:val="center"/>
          </w:tcPr>
          <w:p>
            <w:pPr>
              <w:jc w:val="center"/>
              <w:rPr>
                <w:sz w:val="24"/>
              </w:rPr>
            </w:pPr>
          </w:p>
        </w:tc>
        <w:tc>
          <w:tcPr>
            <w:tcW w:w="1260" w:type="dxa"/>
            <w:vAlign w:val="center"/>
          </w:tcPr>
          <w:p>
            <w:pPr>
              <w:jc w:val="center"/>
              <w:rPr>
                <w:sz w:val="24"/>
              </w:rPr>
            </w:pPr>
          </w:p>
        </w:tc>
        <w:tc>
          <w:tcPr>
            <w:tcW w:w="2160" w:type="dxa"/>
            <w:vAlign w:val="center"/>
          </w:tcPr>
          <w:p>
            <w:pPr>
              <w:jc w:val="center"/>
              <w:rPr>
                <w:sz w:val="24"/>
              </w:rPr>
            </w:pPr>
          </w:p>
        </w:tc>
        <w:tc>
          <w:tcPr>
            <w:tcW w:w="3420" w:type="dxa"/>
            <w:vAlign w:val="center"/>
          </w:tcPr>
          <w:p>
            <w:pPr>
              <w:jc w:val="center"/>
              <w:rPr>
                <w:sz w:val="24"/>
              </w:rPr>
            </w:pPr>
          </w:p>
        </w:tc>
      </w:tr>
    </w:tbl>
    <w:p>
      <w:pPr>
        <w:rPr>
          <w:sz w:val="32"/>
        </w:rPr>
      </w:pPr>
    </w:p>
    <w:p>
      <w:pPr>
        <w:rPr>
          <w:sz w:val="32"/>
        </w:rPr>
      </w:pPr>
      <w:r>
        <w:rPr>
          <w:rFonts w:hint="eastAsia"/>
          <w:sz w:val="32"/>
        </w:rPr>
        <w:t>注意事项：</w:t>
      </w:r>
    </w:p>
    <w:p>
      <w:pPr>
        <w:numPr>
          <w:ilvl w:val="0"/>
          <w:numId w:val="7"/>
        </w:numPr>
        <w:rPr>
          <w:sz w:val="32"/>
        </w:rPr>
      </w:pPr>
      <w:r>
        <w:rPr>
          <w:rFonts w:hint="eastAsia"/>
          <w:sz w:val="32"/>
        </w:rPr>
        <w:t>提前十分钟到达比赛场地，并带上校园卡进行检录。</w:t>
      </w:r>
    </w:p>
    <w:p>
      <w:pPr>
        <w:rPr>
          <w:sz w:val="32"/>
        </w:rPr>
      </w:pPr>
    </w:p>
    <w:p>
      <w:pPr>
        <w:rPr>
          <w:sz w:val="28"/>
          <w:szCs w:val="28"/>
        </w:rPr>
      </w:pPr>
    </w:p>
    <w:p>
      <w:pPr>
        <w:rPr>
          <w:sz w:val="28"/>
          <w:szCs w:val="28"/>
        </w:rPr>
      </w:pPr>
    </w:p>
    <w:p>
      <w:pPr>
        <w:rPr>
          <w:sz w:val="28"/>
          <w:szCs w:val="28"/>
        </w:rPr>
      </w:pPr>
    </w:p>
    <w:p>
      <w:pPr>
        <w:jc w:val="center"/>
        <w:rPr>
          <w:b/>
          <w:sz w:val="32"/>
          <w:szCs w:val="32"/>
        </w:rPr>
      </w:pPr>
      <w:r>
        <w:rPr>
          <w:rFonts w:hint="eastAsia"/>
          <w:b/>
          <w:sz w:val="32"/>
          <w:szCs w:val="32"/>
        </w:rPr>
        <w:t>2</w:t>
      </w:r>
      <w:r>
        <w:rPr>
          <w:b/>
          <w:sz w:val="32"/>
          <w:szCs w:val="32"/>
        </w:rPr>
        <w:t>021</w:t>
      </w:r>
      <w:r>
        <w:rPr>
          <w:rFonts w:hint="eastAsia"/>
          <w:b/>
          <w:sz w:val="32"/>
          <w:szCs w:val="32"/>
        </w:rPr>
        <w:t>年广东外语外贸大学“广外杯”男子足球赛免责协议说明</w:t>
      </w:r>
    </w:p>
    <w:p>
      <w:pPr>
        <w:spacing w:line="360" w:lineRule="auto"/>
        <w:jc w:val="center"/>
        <w:rPr>
          <w:b/>
          <w:sz w:val="32"/>
          <w:szCs w:val="32"/>
        </w:rPr>
      </w:pPr>
    </w:p>
    <w:p>
      <w:pPr>
        <w:pStyle w:val="9"/>
        <w:numPr>
          <w:ilvl w:val="0"/>
          <w:numId w:val="8"/>
        </w:numPr>
        <w:spacing w:line="360" w:lineRule="auto"/>
        <w:ind w:firstLineChars="0"/>
        <w:jc w:val="left"/>
        <w:rPr>
          <w:sz w:val="24"/>
          <w:szCs w:val="24"/>
        </w:rPr>
      </w:pPr>
      <w:r>
        <w:rPr>
          <w:sz w:val="24"/>
          <w:szCs w:val="24"/>
        </w:rPr>
        <w:t xml:space="preserve"> </w:t>
      </w:r>
      <w:r>
        <w:rPr>
          <w:rFonts w:hint="eastAsia"/>
          <w:sz w:val="24"/>
          <w:szCs w:val="24"/>
        </w:rPr>
        <w:t>：</w:t>
      </w:r>
      <w:r>
        <w:rPr>
          <w:sz w:val="24"/>
          <w:szCs w:val="24"/>
        </w:rPr>
        <w:t>2021</w:t>
      </w:r>
      <w:r>
        <w:rPr>
          <w:rFonts w:hint="eastAsia"/>
          <w:sz w:val="24"/>
          <w:szCs w:val="24"/>
        </w:rPr>
        <w:t xml:space="preserve">年广东外语外贸大学“广外杯”男子足球赛为非盈利性质足球健身活动，每一名参与人 </w:t>
      </w:r>
      <w:r>
        <w:rPr>
          <w:sz w:val="24"/>
          <w:szCs w:val="24"/>
        </w:rPr>
        <w:t xml:space="preserve">        </w:t>
      </w:r>
      <w:r>
        <w:rPr>
          <w:rFonts w:hint="eastAsia"/>
          <w:sz w:val="24"/>
          <w:szCs w:val="24"/>
        </w:rPr>
        <w:t>都是比赛的主人，比赛遵循“平等，民主，互助”原则，参与者必须为自己的安全负责，活动中发生意外，同行者有义务组织救援，但不承担任何法律以及经济责任，特此声明。</w:t>
      </w:r>
    </w:p>
    <w:p>
      <w:pPr>
        <w:pStyle w:val="9"/>
        <w:spacing w:line="360" w:lineRule="auto"/>
        <w:ind w:left="420" w:firstLine="0" w:firstLineChars="0"/>
        <w:jc w:val="left"/>
        <w:rPr>
          <w:sz w:val="24"/>
          <w:szCs w:val="24"/>
        </w:rPr>
      </w:pPr>
    </w:p>
    <w:p>
      <w:pPr>
        <w:pStyle w:val="9"/>
        <w:numPr>
          <w:ilvl w:val="0"/>
          <w:numId w:val="8"/>
        </w:numPr>
        <w:spacing w:line="360" w:lineRule="auto"/>
        <w:ind w:firstLineChars="0"/>
        <w:jc w:val="left"/>
        <w:rPr>
          <w:sz w:val="24"/>
          <w:szCs w:val="24"/>
        </w:rPr>
      </w:pPr>
      <w:r>
        <w:rPr>
          <w:rFonts w:hint="eastAsia"/>
          <w:sz w:val="24"/>
          <w:szCs w:val="24"/>
        </w:rPr>
        <w:t xml:space="preserve"> ：足球运动具有很高的危险性和不可预知性，参与者对自己的行为和后果负完全责任，组织方不对任何足球运动本身具有的风险以及发生的危险行为所产生的后果负责。</w:t>
      </w:r>
    </w:p>
    <w:p>
      <w:pPr>
        <w:pStyle w:val="9"/>
        <w:spacing w:line="360" w:lineRule="auto"/>
        <w:ind w:firstLine="480"/>
        <w:rPr>
          <w:sz w:val="24"/>
          <w:szCs w:val="24"/>
        </w:rPr>
      </w:pPr>
    </w:p>
    <w:p>
      <w:pPr>
        <w:pStyle w:val="9"/>
        <w:numPr>
          <w:ilvl w:val="0"/>
          <w:numId w:val="8"/>
        </w:numPr>
        <w:spacing w:line="360" w:lineRule="auto"/>
        <w:ind w:firstLineChars="0"/>
        <w:jc w:val="left"/>
        <w:rPr>
          <w:sz w:val="24"/>
          <w:szCs w:val="24"/>
        </w:rPr>
      </w:pPr>
      <w:r>
        <w:rPr>
          <w:rFonts w:hint="eastAsia"/>
          <w:sz w:val="24"/>
          <w:szCs w:val="24"/>
        </w:rPr>
        <w:t xml:space="preserve"> ：本项赛事属于非盈利健身活动，当由于意外发生事故，突发气象变化和急性疾病等不可预知因素造成身体损害时，参与者有义务救援，若造成不可逆转的损害其他成员均不担负任何责任。</w:t>
      </w:r>
    </w:p>
    <w:p>
      <w:pPr>
        <w:pStyle w:val="9"/>
        <w:ind w:firstLine="480"/>
        <w:rPr>
          <w:sz w:val="24"/>
          <w:szCs w:val="24"/>
        </w:rPr>
      </w:pPr>
    </w:p>
    <w:p>
      <w:pPr>
        <w:pStyle w:val="9"/>
        <w:numPr>
          <w:ilvl w:val="0"/>
          <w:numId w:val="8"/>
        </w:numPr>
        <w:spacing w:line="360" w:lineRule="auto"/>
        <w:ind w:firstLineChars="0"/>
        <w:jc w:val="left"/>
        <w:rPr>
          <w:sz w:val="24"/>
          <w:szCs w:val="24"/>
        </w:rPr>
      </w:pPr>
      <w:r>
        <w:rPr>
          <w:rFonts w:hint="eastAsia"/>
          <w:sz w:val="24"/>
          <w:szCs w:val="24"/>
        </w:rPr>
        <w:t xml:space="preserve"> ：凡参与者视为具有民事行为能力人，若恶意侵犯他人或其他涉及犯罪行为，则不在免责范围 内，必须承担相应法律责任，若在活动中发生人身损害后果，组织方均不承担赔偿责任。</w:t>
      </w:r>
    </w:p>
    <w:p>
      <w:pPr>
        <w:pStyle w:val="9"/>
        <w:ind w:firstLine="480"/>
        <w:rPr>
          <w:sz w:val="24"/>
          <w:szCs w:val="24"/>
        </w:rPr>
      </w:pPr>
    </w:p>
    <w:p>
      <w:pPr>
        <w:pStyle w:val="9"/>
        <w:numPr>
          <w:ilvl w:val="0"/>
          <w:numId w:val="8"/>
        </w:numPr>
        <w:spacing w:line="360" w:lineRule="auto"/>
        <w:ind w:firstLineChars="0"/>
        <w:jc w:val="left"/>
        <w:rPr>
          <w:sz w:val="24"/>
          <w:szCs w:val="24"/>
        </w:rPr>
      </w:pPr>
      <w:r>
        <w:rPr>
          <w:rFonts w:hint="eastAsia"/>
          <w:sz w:val="24"/>
          <w:szCs w:val="24"/>
        </w:rPr>
        <w:t xml:space="preserve"> ：以任何形式参加足球联赛活动将视为同意以上免责协议，该免责协议必须有参与者自己签名，代签者将视作已经沟通并且授权，否则由代签者承担相应后果。</w:t>
      </w:r>
    </w:p>
    <w:p>
      <w:pPr>
        <w:pStyle w:val="9"/>
        <w:ind w:firstLine="480"/>
        <w:rPr>
          <w:sz w:val="24"/>
          <w:szCs w:val="24"/>
        </w:rPr>
      </w:pPr>
    </w:p>
    <w:p>
      <w:pPr>
        <w:pStyle w:val="9"/>
        <w:spacing w:line="360" w:lineRule="auto"/>
        <w:ind w:left="420" w:firstLine="0" w:firstLineChars="0"/>
        <w:jc w:val="left"/>
        <w:rPr>
          <w:sz w:val="24"/>
          <w:szCs w:val="24"/>
        </w:rPr>
      </w:pPr>
      <w:r>
        <w:rPr>
          <w:rFonts w:hint="eastAsia"/>
          <w:sz w:val="24"/>
          <w:szCs w:val="24"/>
        </w:rPr>
        <w:t>我自愿参加本次足球联赛并同意，认可以上【免责协议】，并签名确认。</w:t>
      </w:r>
    </w:p>
    <w:p>
      <w:pPr>
        <w:pStyle w:val="9"/>
        <w:spacing w:line="360" w:lineRule="auto"/>
        <w:ind w:left="420" w:firstLine="0" w:firstLineChars="0"/>
        <w:jc w:val="left"/>
        <w:rPr>
          <w:sz w:val="24"/>
          <w:szCs w:val="24"/>
        </w:rPr>
      </w:pPr>
    </w:p>
    <w:p>
      <w:pPr>
        <w:pStyle w:val="9"/>
        <w:spacing w:line="360" w:lineRule="auto"/>
        <w:ind w:left="420" w:firstLine="0" w:firstLineChars="0"/>
        <w:jc w:val="left"/>
        <w:rPr>
          <w:sz w:val="24"/>
          <w:szCs w:val="24"/>
        </w:rPr>
      </w:pPr>
    </w:p>
    <w:p>
      <w:pPr>
        <w:pStyle w:val="9"/>
        <w:spacing w:line="360" w:lineRule="auto"/>
        <w:ind w:left="420" w:firstLine="0" w:firstLineChars="0"/>
        <w:jc w:val="left"/>
        <w:rPr>
          <w:sz w:val="24"/>
          <w:szCs w:val="24"/>
        </w:rPr>
      </w:pPr>
    </w:p>
    <w:p>
      <w:pPr>
        <w:pStyle w:val="9"/>
        <w:spacing w:line="360" w:lineRule="auto"/>
        <w:ind w:left="420" w:firstLine="0" w:firstLineChars="0"/>
        <w:jc w:val="left"/>
        <w:rPr>
          <w:sz w:val="24"/>
          <w:szCs w:val="24"/>
        </w:rPr>
      </w:pPr>
      <w:r>
        <w:rPr>
          <w:rFonts w:hint="eastAsia"/>
          <w:sz w:val="24"/>
          <w:szCs w:val="24"/>
        </w:rPr>
        <w:drawing>
          <wp:inline distT="0" distB="0" distL="0" distR="0">
            <wp:extent cx="6645910" cy="25831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645910" cy="2583180"/>
                    </a:xfrm>
                    <a:prstGeom prst="rect">
                      <a:avLst/>
                    </a:prstGeom>
                  </pic:spPr>
                </pic:pic>
              </a:graphicData>
            </a:graphic>
          </wp:inline>
        </w:drawing>
      </w:r>
    </w:p>
    <w:sectPr>
      <w:headerReference r:id="rId4"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1050" w:hanging="360"/>
      </w:pPr>
      <w:rPr>
        <w:rFonts w:hint="default" w:cs="Times New Roman"/>
        <w:color w:val="auto"/>
      </w:rPr>
    </w:lvl>
    <w:lvl w:ilvl="1" w:tentative="0">
      <w:start w:val="1"/>
      <w:numFmt w:val="decimalEnclosedCircle"/>
      <w:lvlText w:val="%2"/>
      <w:lvlJc w:val="left"/>
      <w:pPr>
        <w:ind w:left="1470" w:hanging="360"/>
      </w:pPr>
      <w:rPr>
        <w:rFonts w:hint="default" w:cs="Times New Roman"/>
      </w:rPr>
    </w:lvl>
    <w:lvl w:ilvl="2" w:tentative="0">
      <w:start w:val="1"/>
      <w:numFmt w:val="lowerRoman"/>
      <w:lvlText w:val="%3."/>
      <w:lvlJc w:val="right"/>
      <w:pPr>
        <w:ind w:left="1950" w:hanging="420"/>
      </w:pPr>
      <w:rPr>
        <w:rFonts w:cs="Times New Roman"/>
      </w:rPr>
    </w:lvl>
    <w:lvl w:ilvl="3" w:tentative="0">
      <w:start w:val="1"/>
      <w:numFmt w:val="decimal"/>
      <w:lvlText w:val="%4."/>
      <w:lvlJc w:val="left"/>
      <w:pPr>
        <w:ind w:left="2370" w:hanging="420"/>
      </w:pPr>
      <w:rPr>
        <w:rFonts w:cs="Times New Roman"/>
      </w:rPr>
    </w:lvl>
    <w:lvl w:ilvl="4" w:tentative="0">
      <w:start w:val="1"/>
      <w:numFmt w:val="lowerLetter"/>
      <w:lvlText w:val="%5)"/>
      <w:lvlJc w:val="left"/>
      <w:pPr>
        <w:ind w:left="2790" w:hanging="420"/>
      </w:pPr>
      <w:rPr>
        <w:rFonts w:cs="Times New Roman"/>
      </w:rPr>
    </w:lvl>
    <w:lvl w:ilvl="5" w:tentative="0">
      <w:start w:val="1"/>
      <w:numFmt w:val="lowerRoman"/>
      <w:lvlText w:val="%6."/>
      <w:lvlJc w:val="right"/>
      <w:pPr>
        <w:ind w:left="3210" w:hanging="420"/>
      </w:pPr>
      <w:rPr>
        <w:rFonts w:cs="Times New Roman"/>
      </w:rPr>
    </w:lvl>
    <w:lvl w:ilvl="6" w:tentative="0">
      <w:start w:val="1"/>
      <w:numFmt w:val="decimal"/>
      <w:lvlText w:val="%7."/>
      <w:lvlJc w:val="left"/>
      <w:pPr>
        <w:ind w:left="3630" w:hanging="420"/>
      </w:pPr>
      <w:rPr>
        <w:rFonts w:cs="Times New Roman"/>
      </w:rPr>
    </w:lvl>
    <w:lvl w:ilvl="7" w:tentative="0">
      <w:start w:val="1"/>
      <w:numFmt w:val="lowerLetter"/>
      <w:lvlText w:val="%8)"/>
      <w:lvlJc w:val="left"/>
      <w:pPr>
        <w:ind w:left="4050" w:hanging="420"/>
      </w:pPr>
      <w:rPr>
        <w:rFonts w:cs="Times New Roman"/>
      </w:rPr>
    </w:lvl>
    <w:lvl w:ilvl="8" w:tentative="0">
      <w:start w:val="1"/>
      <w:numFmt w:val="lowerRoman"/>
      <w:lvlText w:val="%9."/>
      <w:lvlJc w:val="right"/>
      <w:pPr>
        <w:ind w:left="4470" w:hanging="420"/>
      </w:pPr>
      <w:rPr>
        <w:rFonts w:cs="Times New Roman"/>
      </w:rPr>
    </w:lvl>
  </w:abstractNum>
  <w:abstractNum w:abstractNumId="1">
    <w:nsid w:val="00000007"/>
    <w:multiLevelType w:val="multilevel"/>
    <w:tmpl w:val="00000007"/>
    <w:lvl w:ilvl="0" w:tentative="0">
      <w:start w:val="1"/>
      <w:numFmt w:val="decimal"/>
      <w:lvlText w:val="%1."/>
      <w:lvlJc w:val="left"/>
      <w:pPr>
        <w:ind w:left="1050" w:hanging="360"/>
      </w:pPr>
      <w:rPr>
        <w:rFonts w:hint="default" w:cs="Times New Roman"/>
      </w:rPr>
    </w:lvl>
    <w:lvl w:ilvl="1" w:tentative="0">
      <w:start w:val="1"/>
      <w:numFmt w:val="lowerLetter"/>
      <w:lvlText w:val="%2)"/>
      <w:lvlJc w:val="left"/>
      <w:pPr>
        <w:ind w:left="1530" w:hanging="420"/>
      </w:pPr>
      <w:rPr>
        <w:rFonts w:cs="Times New Roman"/>
      </w:rPr>
    </w:lvl>
    <w:lvl w:ilvl="2" w:tentative="0">
      <w:start w:val="1"/>
      <w:numFmt w:val="lowerRoman"/>
      <w:lvlText w:val="%3."/>
      <w:lvlJc w:val="right"/>
      <w:pPr>
        <w:ind w:left="1950" w:hanging="420"/>
      </w:pPr>
      <w:rPr>
        <w:rFonts w:cs="Times New Roman"/>
      </w:rPr>
    </w:lvl>
    <w:lvl w:ilvl="3" w:tentative="0">
      <w:start w:val="1"/>
      <w:numFmt w:val="decimal"/>
      <w:lvlText w:val="%4."/>
      <w:lvlJc w:val="left"/>
      <w:pPr>
        <w:ind w:left="2370" w:hanging="420"/>
      </w:pPr>
      <w:rPr>
        <w:rFonts w:cs="Times New Roman"/>
      </w:rPr>
    </w:lvl>
    <w:lvl w:ilvl="4" w:tentative="0">
      <w:start w:val="1"/>
      <w:numFmt w:val="lowerLetter"/>
      <w:lvlText w:val="%5)"/>
      <w:lvlJc w:val="left"/>
      <w:pPr>
        <w:ind w:left="2790" w:hanging="420"/>
      </w:pPr>
      <w:rPr>
        <w:rFonts w:cs="Times New Roman"/>
      </w:rPr>
    </w:lvl>
    <w:lvl w:ilvl="5" w:tentative="0">
      <w:start w:val="1"/>
      <w:numFmt w:val="lowerRoman"/>
      <w:lvlText w:val="%6."/>
      <w:lvlJc w:val="right"/>
      <w:pPr>
        <w:ind w:left="3210" w:hanging="420"/>
      </w:pPr>
      <w:rPr>
        <w:rFonts w:cs="Times New Roman"/>
      </w:rPr>
    </w:lvl>
    <w:lvl w:ilvl="6" w:tentative="0">
      <w:start w:val="1"/>
      <w:numFmt w:val="decimal"/>
      <w:lvlText w:val="%7."/>
      <w:lvlJc w:val="left"/>
      <w:pPr>
        <w:ind w:left="3630" w:hanging="420"/>
      </w:pPr>
      <w:rPr>
        <w:rFonts w:cs="Times New Roman"/>
      </w:rPr>
    </w:lvl>
    <w:lvl w:ilvl="7" w:tentative="0">
      <w:start w:val="1"/>
      <w:numFmt w:val="lowerLetter"/>
      <w:lvlText w:val="%8)"/>
      <w:lvlJc w:val="left"/>
      <w:pPr>
        <w:ind w:left="4050" w:hanging="420"/>
      </w:pPr>
      <w:rPr>
        <w:rFonts w:cs="Times New Roman"/>
      </w:rPr>
    </w:lvl>
    <w:lvl w:ilvl="8" w:tentative="0">
      <w:start w:val="1"/>
      <w:numFmt w:val="lowerRoman"/>
      <w:lvlText w:val="%9."/>
      <w:lvlJc w:val="right"/>
      <w:pPr>
        <w:ind w:left="4470" w:hanging="420"/>
      </w:pPr>
      <w:rPr>
        <w:rFonts w:cs="Times New Roman"/>
      </w:rPr>
    </w:lvl>
  </w:abstractNum>
  <w:abstractNum w:abstractNumId="2">
    <w:nsid w:val="00000009"/>
    <w:multiLevelType w:val="multilevel"/>
    <w:tmpl w:val="00000009"/>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3">
    <w:nsid w:val="0000000A"/>
    <w:multiLevelType w:val="multilevel"/>
    <w:tmpl w:val="0000000A"/>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decimal"/>
      <w:lvlText w:val="%1."/>
      <w:lvlJc w:val="left"/>
      <w:pPr>
        <w:ind w:left="1050" w:hanging="360"/>
      </w:pPr>
      <w:rPr>
        <w:rFonts w:hint="default" w:cs="Times New Roman"/>
      </w:rPr>
    </w:lvl>
    <w:lvl w:ilvl="1" w:tentative="0">
      <w:start w:val="1"/>
      <w:numFmt w:val="lowerLetter"/>
      <w:lvlText w:val="%2)"/>
      <w:lvlJc w:val="left"/>
      <w:pPr>
        <w:ind w:left="1530" w:hanging="420"/>
      </w:pPr>
      <w:rPr>
        <w:rFonts w:cs="Times New Roman"/>
      </w:rPr>
    </w:lvl>
    <w:lvl w:ilvl="2" w:tentative="0">
      <w:start w:val="1"/>
      <w:numFmt w:val="lowerRoman"/>
      <w:lvlText w:val="%3."/>
      <w:lvlJc w:val="right"/>
      <w:pPr>
        <w:ind w:left="1950" w:hanging="420"/>
      </w:pPr>
      <w:rPr>
        <w:rFonts w:cs="Times New Roman"/>
      </w:rPr>
    </w:lvl>
    <w:lvl w:ilvl="3" w:tentative="0">
      <w:start w:val="1"/>
      <w:numFmt w:val="decimal"/>
      <w:lvlText w:val="%4."/>
      <w:lvlJc w:val="left"/>
      <w:pPr>
        <w:ind w:left="2370" w:hanging="420"/>
      </w:pPr>
      <w:rPr>
        <w:rFonts w:cs="Times New Roman"/>
      </w:rPr>
    </w:lvl>
    <w:lvl w:ilvl="4" w:tentative="0">
      <w:start w:val="1"/>
      <w:numFmt w:val="lowerLetter"/>
      <w:lvlText w:val="%5)"/>
      <w:lvlJc w:val="left"/>
      <w:pPr>
        <w:ind w:left="2790" w:hanging="420"/>
      </w:pPr>
      <w:rPr>
        <w:rFonts w:cs="Times New Roman"/>
      </w:rPr>
    </w:lvl>
    <w:lvl w:ilvl="5" w:tentative="0">
      <w:start w:val="1"/>
      <w:numFmt w:val="lowerRoman"/>
      <w:lvlText w:val="%6."/>
      <w:lvlJc w:val="right"/>
      <w:pPr>
        <w:ind w:left="3210" w:hanging="420"/>
      </w:pPr>
      <w:rPr>
        <w:rFonts w:cs="Times New Roman"/>
      </w:rPr>
    </w:lvl>
    <w:lvl w:ilvl="6" w:tentative="0">
      <w:start w:val="1"/>
      <w:numFmt w:val="decimal"/>
      <w:lvlText w:val="%7."/>
      <w:lvlJc w:val="left"/>
      <w:pPr>
        <w:ind w:left="3630" w:hanging="420"/>
      </w:pPr>
      <w:rPr>
        <w:rFonts w:cs="Times New Roman"/>
      </w:rPr>
    </w:lvl>
    <w:lvl w:ilvl="7" w:tentative="0">
      <w:start w:val="1"/>
      <w:numFmt w:val="lowerLetter"/>
      <w:lvlText w:val="%8)"/>
      <w:lvlJc w:val="left"/>
      <w:pPr>
        <w:ind w:left="4050" w:hanging="420"/>
      </w:pPr>
      <w:rPr>
        <w:rFonts w:cs="Times New Roman"/>
      </w:rPr>
    </w:lvl>
    <w:lvl w:ilvl="8" w:tentative="0">
      <w:start w:val="1"/>
      <w:numFmt w:val="lowerRoman"/>
      <w:lvlText w:val="%9."/>
      <w:lvlJc w:val="right"/>
      <w:pPr>
        <w:ind w:left="4470" w:hanging="420"/>
      </w:pPr>
      <w:rPr>
        <w:rFonts w:cs="Times New Roman"/>
      </w:rPr>
    </w:lvl>
  </w:abstractNum>
  <w:abstractNum w:abstractNumId="5">
    <w:nsid w:val="1B1E05A5"/>
    <w:multiLevelType w:val="multilevel"/>
    <w:tmpl w:val="1B1E05A5"/>
    <w:lvl w:ilvl="0" w:tentative="0">
      <w:start w:val="1"/>
      <w:numFmt w:val="decimal"/>
      <w:lvlText w:val="%1．"/>
      <w:lvlJc w:val="left"/>
      <w:pPr>
        <w:ind w:left="1428" w:hanging="720"/>
      </w:pPr>
      <w:rPr>
        <w:rFonts w:hint="default" w:ascii="Times New Roman" w:hAnsi="Times New Roman" w:eastAsia="宋体"/>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6">
    <w:nsid w:val="5BCA178C"/>
    <w:multiLevelType w:val="multilevel"/>
    <w:tmpl w:val="5BCA17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C847994"/>
    <w:multiLevelType w:val="multilevel"/>
    <w:tmpl w:val="5C847994"/>
    <w:lvl w:ilvl="0" w:tentative="0">
      <w:start w:val="1"/>
      <w:numFmt w:val="japaneseCounting"/>
      <w:lvlText w:val="%1、"/>
      <w:lvlJc w:val="left"/>
      <w:pPr>
        <w:ind w:left="720" w:hanging="720"/>
      </w:pPr>
      <w:rPr>
        <w:rFonts w:hint="default" w:cs="Times New Roman"/>
        <w:b/>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7"/>
  </w:num>
  <w:num w:numId="2">
    <w:abstractNumId w:val="2"/>
  </w:num>
  <w:num w:numId="3">
    <w:abstractNumId w:val="1"/>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3613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rFonts w:cs="Times New Roman"/>
      <w:color w:val="0000FF"/>
      <w:u w:val="single"/>
    </w:rPr>
  </w:style>
  <w:style w:type="character" w:customStyle="1" w:styleId="7">
    <w:name w:val="页眉 字符"/>
    <w:link w:val="3"/>
    <w:qFormat/>
    <w:uiPriority w:val="0"/>
    <w:rPr>
      <w:sz w:val="18"/>
      <w:szCs w:val="18"/>
    </w:rPr>
  </w:style>
  <w:style w:type="character" w:customStyle="1" w:styleId="8">
    <w:name w:val="页脚 字符"/>
    <w:link w:val="2"/>
    <w:qFormat/>
    <w:uiPriority w:val="0"/>
    <w:rPr>
      <w:sz w:val="18"/>
      <w:szCs w:val="18"/>
    </w:rPr>
  </w:style>
  <w:style w:type="paragraph" w:customStyle="1"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435</Words>
  <Characters>2484</Characters>
  <Lines>20</Lines>
  <Paragraphs>5</Paragraphs>
  <TotalTime>0</TotalTime>
  <ScaleCrop>false</ScaleCrop>
  <LinksUpToDate>false</LinksUpToDate>
  <CharactersWithSpaces>2914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2021-04-23T15:50:00Z</dcterms:created>
  <dc:creator>mac</dc:creator>
  <cp:lastModifiedBy>Pablo21</cp:lastModifiedBy>
  <dcterms:modified xsi:type="dcterms:W3CDTF">2021-11-01T02:29:32Z</dcterms:modified>
  <dc:title>广东外语外贸大学七人制足球杯赛竞赛规程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BBD66CE3167647A2901D817463769825</vt:lpwstr>
  </property>
</Properties>
</file>